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656" w14:textId="9737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30 января 2014 года № 36 "Об утверждении регламентов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2014 года № 215. Зарегистрирован в Министерстве юстиции Республики Казахстан 4 июля 2014 года № 9568. Утратил силу приказом Министра юстиции Республики Казахстан от 30 июня 2015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36 «Об утверждении регламентов государственных услуг по вопросам регистрации актов гражданского состояния и апостилирования» (зарегистрированный в Реестре государственной регистрации нормативных правовых актов № 9114, опубликованный 04 марта 2014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рождения,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заключения брака (супружества),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восьмую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между специалистами услугодателя приведено в таблице согласно 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заключения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 гражданского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состояния»;              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повторных свидетельств или справок о регистрации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установления отцовства,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Описание последовательности процедур между специалистами услугодателя приведено в таблице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установления отцовства,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состояния»;              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перемены имени, отчества, фамилии,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«Восстановление записей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смерти,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усыновления (удочерения),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Описание последовательности процедур между специалистами услугодателя приведено в таблице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усыновления (удочерения)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состояния»;              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расторжения брака (супружества), в том числе внесение изменений, дополнений и исправлений в записи актов гражданского состояния»: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юстиции и иных государственных органов, а также нотариусов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рождения, в том числе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изменений, дополнений и исправлений в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гражданского состояния»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рождения,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902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56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заключения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
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378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58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329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повторных свидетельств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о регистрации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Данная услуга оказывается только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509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правительства,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услуга в электронном формате предоставляется по актам, зарегистрированных в ИС «ЗАГС» с 2008 года.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0680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услуга в электронном формате предоставляется по актам, зарегистрированных в ИС «ЗАГС» с 2008 года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0795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установления отцовства,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исправлений в записи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дополнений и исправлений в записи актов гражданского состояния» 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перемены имени, отчества, фамилии,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 состояния»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перемены имени, отчества, фамилии,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553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«Восстановление записей актов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«Восстановление записей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12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41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смерти,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изменений,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смерти,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
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уполномоченный орган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091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усыновления (удочерения),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усыновления,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23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расторжения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 гражданского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расторжения брака (супружества),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48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442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2014 года № 215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юстиции и иных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а также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и иных государственных органов, а также нотариусов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093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