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7a804" w14:textId="517a8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Типовой методики ежегодной оценки деятельности административных государственных служащих корпуса "Б"</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Агентства Республики Казахстан по делам государственной службы от 5 июня 2014 года № 04-2-4/93. Зарегистрирован в Министерстве юстиции Республики Казахстан 16 июня 2014 года № 9521. Утратил силу приказом Председателя Агентства Республики Казахстан по делам государственной службы и противодействию коррупции от 29 декабря 2014 года № 86</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делам государственной службы и противодействию коррупции от 29.12.2014 </w:t>
      </w:r>
      <w:r>
        <w:rPr>
          <w:rFonts w:ascii="Times New Roman"/>
          <w:b w:val="false"/>
          <w:i w:val="false"/>
          <w:color w:val="ff0000"/>
          <w:sz w:val="28"/>
        </w:rPr>
        <w:t>№ 86</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Во исполнение </w:t>
      </w:r>
      <w:r>
        <w:rPr>
          <w:rFonts w:ascii="Times New Roman"/>
          <w:b w:val="false"/>
          <w:i w:val="false"/>
          <w:color w:val="000000"/>
          <w:sz w:val="28"/>
        </w:rPr>
        <w:t>пункта 27</w:t>
      </w:r>
      <w:r>
        <w:rPr>
          <w:rFonts w:ascii="Times New Roman"/>
          <w:b w:val="false"/>
          <w:i w:val="false"/>
          <w:color w:val="000000"/>
          <w:sz w:val="28"/>
        </w:rPr>
        <w:t xml:space="preserve"> Правил проведения ежегодной оценки деятельности и аттестации административных государственных служащих, утвержденных Указом Президента Республики Казахстан от 21 января 2000 года № 327,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Типовую методику</w:t>
      </w:r>
      <w:r>
        <w:rPr>
          <w:rFonts w:ascii="Times New Roman"/>
          <w:b w:val="false"/>
          <w:i w:val="false"/>
          <w:color w:val="000000"/>
          <w:sz w:val="28"/>
        </w:rPr>
        <w:t xml:space="preserve"> ежегодной оценки деятельности административных государственных служащих корпуса «Б» согласно приложению к настоящему приказу. </w:t>
      </w:r>
      <w:r>
        <w:br/>
      </w:r>
      <w:r>
        <w:rPr>
          <w:rFonts w:ascii="Times New Roman"/>
          <w:b w:val="false"/>
          <w:i w:val="false"/>
          <w:color w:val="000000"/>
          <w:sz w:val="28"/>
        </w:rPr>
        <w:t>
</w:t>
      </w:r>
      <w:r>
        <w:rPr>
          <w:rFonts w:ascii="Times New Roman"/>
          <w:b w:val="false"/>
          <w:i w:val="false"/>
          <w:color w:val="000000"/>
          <w:sz w:val="28"/>
        </w:rPr>
        <w:t>
      2. Отделу управления персоналом государственной службы Агентства Республики Казахстан по делам государственной службы (Сарсенов Ж.Ш.) обеспечить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его государственной регистрации и подлежит официальному опубликованию.</w:t>
      </w:r>
    </w:p>
    <w:bookmarkEnd w:id="0"/>
    <w:p>
      <w:pPr>
        <w:spacing w:after="0"/>
        <w:ind w:left="0"/>
        <w:jc w:val="both"/>
      </w:pPr>
      <w:r>
        <w:rPr>
          <w:rFonts w:ascii="Times New Roman"/>
          <w:b w:val="false"/>
          <w:i/>
          <w:color w:val="000000"/>
          <w:sz w:val="28"/>
        </w:rPr>
        <w:t>      И.о. Председателя                          А. Комекбаев</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и.о.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по делам государственной службы</w:t>
      </w:r>
      <w:r>
        <w:br/>
      </w:r>
      <w:r>
        <w:rPr>
          <w:rFonts w:ascii="Times New Roman"/>
          <w:b w:val="false"/>
          <w:i w:val="false"/>
          <w:color w:val="000000"/>
          <w:sz w:val="28"/>
        </w:rPr>
        <w:t>
от 5 июня 2014 года № 04-2-4/93</w:t>
      </w:r>
    </w:p>
    <w:bookmarkEnd w:id="1"/>
    <w:bookmarkStart w:name="z6" w:id="2"/>
    <w:p>
      <w:pPr>
        <w:spacing w:after="0"/>
        <w:ind w:left="0"/>
        <w:jc w:val="left"/>
      </w:pPr>
      <w:r>
        <w:rPr>
          <w:rFonts w:ascii="Times New Roman"/>
          <w:b/>
          <w:i w:val="false"/>
          <w:color w:val="000000"/>
        </w:rPr>
        <w:t xml:space="preserve"> 
Типовая методика</w:t>
      </w:r>
      <w:r>
        <w:br/>
      </w:r>
      <w:r>
        <w:rPr>
          <w:rFonts w:ascii="Times New Roman"/>
          <w:b/>
          <w:i w:val="false"/>
          <w:color w:val="000000"/>
        </w:rPr>
        <w:t>
ежегодной оценки деятельности административных государственных</w:t>
      </w:r>
      <w:r>
        <w:br/>
      </w:r>
      <w:r>
        <w:rPr>
          <w:rFonts w:ascii="Times New Roman"/>
          <w:b/>
          <w:i w:val="false"/>
          <w:color w:val="000000"/>
        </w:rPr>
        <w:t>
служащих корпуса «Б»</w:t>
      </w:r>
    </w:p>
    <w:bookmarkEnd w:id="2"/>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1. Настоящая Типовая методика ежегодной оценки деятельности административных государственных служащих корпуса «Б» разработана в реализацию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21 января 2000 года № 327 «Об утверждении Правил проведения ежегодной оценки деятельности и аттестации административных государственных служащих» и определяет методы ежегодной оценки деятельности административных государственных служащих корпуса «Б» (далее – служащие). </w:t>
      </w:r>
      <w:r>
        <w:br/>
      </w:r>
      <w:r>
        <w:rPr>
          <w:rFonts w:ascii="Times New Roman"/>
          <w:b w:val="false"/>
          <w:i w:val="false"/>
          <w:color w:val="000000"/>
          <w:sz w:val="28"/>
        </w:rPr>
        <w:t>
</w:t>
      </w:r>
      <w:r>
        <w:rPr>
          <w:rFonts w:ascii="Times New Roman"/>
          <w:b w:val="false"/>
          <w:i w:val="false"/>
          <w:color w:val="000000"/>
          <w:sz w:val="28"/>
        </w:rPr>
        <w:t xml:space="preserve">
      2. Государственные органы с учетом специфики своей деятельности разрабатывают и утверждают методики оценки деятельности служащих корпуса «Б» на основе настоящей Методики. </w:t>
      </w:r>
      <w:r>
        <w:br/>
      </w:r>
      <w:r>
        <w:rPr>
          <w:rFonts w:ascii="Times New Roman"/>
          <w:b w:val="false"/>
          <w:i w:val="false"/>
          <w:color w:val="000000"/>
          <w:sz w:val="28"/>
        </w:rPr>
        <w:t>
</w:t>
      </w:r>
      <w:r>
        <w:rPr>
          <w:rFonts w:ascii="Times New Roman"/>
          <w:b w:val="false"/>
          <w:i w:val="false"/>
          <w:color w:val="000000"/>
          <w:sz w:val="28"/>
        </w:rPr>
        <w:t xml:space="preserve">
      3. Ежегодная оценка деятельности служащих (далее – оценка) проводится для определения эффективности и качества их работы. </w:t>
      </w:r>
      <w:r>
        <w:br/>
      </w:r>
      <w:r>
        <w:rPr>
          <w:rFonts w:ascii="Times New Roman"/>
          <w:b w:val="false"/>
          <w:i w:val="false"/>
          <w:color w:val="000000"/>
          <w:sz w:val="28"/>
        </w:rPr>
        <w:t>
</w:t>
      </w:r>
      <w:r>
        <w:rPr>
          <w:rFonts w:ascii="Times New Roman"/>
          <w:b w:val="false"/>
          <w:i w:val="false"/>
          <w:color w:val="000000"/>
          <w:sz w:val="28"/>
        </w:rPr>
        <w:t xml:space="preserve">
      4. Оценка проводится по истечении каждого года пребывания на государственной службе, не позднее трех месяцев со дня его наступления, но не ранее шести месяцев со дня занятия данной должности. </w:t>
      </w:r>
      <w:r>
        <w:br/>
      </w:r>
      <w:r>
        <w:rPr>
          <w:rFonts w:ascii="Times New Roman"/>
          <w:b w:val="false"/>
          <w:i w:val="false"/>
          <w:color w:val="000000"/>
          <w:sz w:val="28"/>
        </w:rPr>
        <w:t>
</w:t>
      </w:r>
      <w:r>
        <w:rPr>
          <w:rFonts w:ascii="Times New Roman"/>
          <w:b w:val="false"/>
          <w:i w:val="false"/>
          <w:color w:val="000000"/>
          <w:sz w:val="28"/>
        </w:rPr>
        <w:t xml:space="preserve">
      5. Оценка служащего складывается из: </w:t>
      </w:r>
      <w:r>
        <w:br/>
      </w:r>
      <w:r>
        <w:rPr>
          <w:rFonts w:ascii="Times New Roman"/>
          <w:b w:val="false"/>
          <w:i w:val="false"/>
          <w:color w:val="000000"/>
          <w:sz w:val="28"/>
        </w:rPr>
        <w:t>
</w:t>
      </w:r>
      <w:r>
        <w:rPr>
          <w:rFonts w:ascii="Times New Roman"/>
          <w:b w:val="false"/>
          <w:i w:val="false"/>
          <w:color w:val="000000"/>
          <w:sz w:val="28"/>
        </w:rPr>
        <w:t>
      1) оценки непосредственного руководителя служащего;</w:t>
      </w:r>
      <w:r>
        <w:br/>
      </w:r>
      <w:r>
        <w:rPr>
          <w:rFonts w:ascii="Times New Roman"/>
          <w:b w:val="false"/>
          <w:i w:val="false"/>
          <w:color w:val="000000"/>
          <w:sz w:val="28"/>
        </w:rPr>
        <w:t>
</w:t>
      </w:r>
      <w:r>
        <w:rPr>
          <w:rFonts w:ascii="Times New Roman"/>
          <w:b w:val="false"/>
          <w:i w:val="false"/>
          <w:color w:val="000000"/>
          <w:sz w:val="28"/>
        </w:rPr>
        <w:t>
      2) круговой оценки (оценки подчиненных или коллег служащего);</w:t>
      </w:r>
      <w:r>
        <w:br/>
      </w:r>
      <w:r>
        <w:rPr>
          <w:rFonts w:ascii="Times New Roman"/>
          <w:b w:val="false"/>
          <w:i w:val="false"/>
          <w:color w:val="000000"/>
          <w:sz w:val="28"/>
        </w:rPr>
        <w:t>
</w:t>
      </w:r>
      <w:r>
        <w:rPr>
          <w:rFonts w:ascii="Times New Roman"/>
          <w:b w:val="false"/>
          <w:i w:val="false"/>
          <w:color w:val="000000"/>
          <w:sz w:val="28"/>
        </w:rPr>
        <w:t>
      3) итоговой оценки служащего.</w:t>
      </w:r>
      <w:r>
        <w:br/>
      </w:r>
      <w:r>
        <w:rPr>
          <w:rFonts w:ascii="Times New Roman"/>
          <w:b w:val="false"/>
          <w:i w:val="false"/>
          <w:color w:val="000000"/>
          <w:sz w:val="28"/>
        </w:rPr>
        <w:t>
      Непосредственным руководителем служащего является лицо, которому он подчиняется согласно своей должностной инструкции.</w:t>
      </w:r>
      <w:r>
        <w:br/>
      </w:r>
      <w:r>
        <w:rPr>
          <w:rFonts w:ascii="Times New Roman"/>
          <w:b w:val="false"/>
          <w:i w:val="false"/>
          <w:color w:val="000000"/>
          <w:sz w:val="28"/>
        </w:rPr>
        <w:t>
      Для руководителей областных исполнительных органов, исполнительных органов столицы, города республиканского значения, финансируемых из местного бюджета, оценка проводится акимом области, столицы, города республиканского значения либо по его уполномочию одним из его заместителей.</w:t>
      </w:r>
      <w:r>
        <w:br/>
      </w:r>
      <w:r>
        <w:rPr>
          <w:rFonts w:ascii="Times New Roman"/>
          <w:b w:val="false"/>
          <w:i w:val="false"/>
          <w:color w:val="000000"/>
          <w:sz w:val="28"/>
        </w:rPr>
        <w:t>
</w:t>
      </w:r>
      <w:r>
        <w:rPr>
          <w:rFonts w:ascii="Times New Roman"/>
          <w:b w:val="false"/>
          <w:i w:val="false"/>
          <w:color w:val="000000"/>
          <w:sz w:val="28"/>
        </w:rPr>
        <w:t xml:space="preserve">
      6. По результатам оценки вырабатываются предложения по устранению недостатков в деятельности служащих, определяются направления их деятельности, требующие улучшения, вырабатываются предложения по карьерному продвижению и стажировке служащих. </w:t>
      </w:r>
      <w:r>
        <w:br/>
      </w:r>
      <w:r>
        <w:rPr>
          <w:rFonts w:ascii="Times New Roman"/>
          <w:b w:val="false"/>
          <w:i w:val="false"/>
          <w:color w:val="000000"/>
          <w:sz w:val="28"/>
        </w:rPr>
        <w:t>
</w:t>
      </w:r>
      <w:r>
        <w:rPr>
          <w:rFonts w:ascii="Times New Roman"/>
          <w:b w:val="false"/>
          <w:i w:val="false"/>
          <w:color w:val="000000"/>
          <w:sz w:val="28"/>
        </w:rPr>
        <w:t xml:space="preserve">
      7. Получение служащим оценки «эффективно» в течение трех лет   служит основанием для повышения его в должности. </w:t>
      </w:r>
      <w:r>
        <w:br/>
      </w:r>
      <w:r>
        <w:rPr>
          <w:rFonts w:ascii="Times New Roman"/>
          <w:b w:val="false"/>
          <w:i w:val="false"/>
          <w:color w:val="000000"/>
          <w:sz w:val="28"/>
        </w:rPr>
        <w:t>
</w:t>
      </w:r>
      <w:r>
        <w:rPr>
          <w:rFonts w:ascii="Times New Roman"/>
          <w:b w:val="false"/>
          <w:i w:val="false"/>
          <w:color w:val="000000"/>
          <w:sz w:val="28"/>
        </w:rPr>
        <w:t xml:space="preserve">
      8. Получение служащим двух оценок «неудовлетворительно» в течение последних трех лет является основанием для проведения аттестации. </w:t>
      </w:r>
      <w:r>
        <w:br/>
      </w:r>
      <w:r>
        <w:rPr>
          <w:rFonts w:ascii="Times New Roman"/>
          <w:b w:val="false"/>
          <w:i w:val="false"/>
          <w:color w:val="000000"/>
          <w:sz w:val="28"/>
        </w:rPr>
        <w:t>
      При принятии решения о проведении аттестации не учитываются результаты оценки, которые являлись основанием для проведения предыдущей аттестации.</w:t>
      </w:r>
      <w:r>
        <w:br/>
      </w:r>
      <w:r>
        <w:rPr>
          <w:rFonts w:ascii="Times New Roman"/>
          <w:b w:val="false"/>
          <w:i w:val="false"/>
          <w:color w:val="000000"/>
          <w:sz w:val="28"/>
        </w:rPr>
        <w:t>
</w:t>
      </w:r>
      <w:r>
        <w:rPr>
          <w:rFonts w:ascii="Times New Roman"/>
          <w:b w:val="false"/>
          <w:i w:val="false"/>
          <w:color w:val="000000"/>
          <w:sz w:val="28"/>
        </w:rPr>
        <w:t xml:space="preserve">
      9. Служащий, получивший оценку «неудовлетворительно», не закрепляется наставником за лицами, впервые принятыми на административные государственные должности. </w:t>
      </w:r>
      <w:r>
        <w:br/>
      </w:r>
      <w:r>
        <w:rPr>
          <w:rFonts w:ascii="Times New Roman"/>
          <w:b w:val="false"/>
          <w:i w:val="false"/>
          <w:color w:val="000000"/>
          <w:sz w:val="28"/>
        </w:rPr>
        <w:t>
</w:t>
      </w:r>
      <w:r>
        <w:rPr>
          <w:rFonts w:ascii="Times New Roman"/>
          <w:b w:val="false"/>
          <w:i w:val="false"/>
          <w:color w:val="000000"/>
          <w:sz w:val="28"/>
        </w:rPr>
        <w:t xml:space="preserve">
      10. Итоговая оценка служащего утверждается постоянно действующей Комиссией по оценке (далее – Комиссия), которая создается лицом, имеющим право назначения на должности и освобождения от должностей служащих. </w:t>
      </w:r>
      <w:r>
        <w:br/>
      </w:r>
      <w:r>
        <w:rPr>
          <w:rFonts w:ascii="Times New Roman"/>
          <w:b w:val="false"/>
          <w:i w:val="false"/>
          <w:color w:val="000000"/>
          <w:sz w:val="28"/>
        </w:rPr>
        <w:t>
</w:t>
      </w:r>
      <w:r>
        <w:rPr>
          <w:rFonts w:ascii="Times New Roman"/>
          <w:b w:val="false"/>
          <w:i w:val="false"/>
          <w:color w:val="000000"/>
          <w:sz w:val="28"/>
        </w:rPr>
        <w:t xml:space="preserve">
      11. Комиссия состоит не менее, чем из трех членов, в том числе председателя. </w:t>
      </w:r>
      <w:r>
        <w:br/>
      </w:r>
      <w:r>
        <w:rPr>
          <w:rFonts w:ascii="Times New Roman"/>
          <w:b w:val="false"/>
          <w:i w:val="false"/>
          <w:color w:val="000000"/>
          <w:sz w:val="28"/>
        </w:rPr>
        <w:t>
</w:t>
      </w:r>
      <w:r>
        <w:rPr>
          <w:rFonts w:ascii="Times New Roman"/>
          <w:b w:val="false"/>
          <w:i w:val="false"/>
          <w:color w:val="000000"/>
          <w:sz w:val="28"/>
        </w:rPr>
        <w:t xml:space="preserve">
      12. Результаты голосования определяются большинством голосов членов Комиссии. При равенстве голосов голос председателя комиссии является решающим. </w:t>
      </w:r>
      <w:r>
        <w:br/>
      </w:r>
      <w:r>
        <w:rPr>
          <w:rFonts w:ascii="Times New Roman"/>
          <w:b w:val="false"/>
          <w:i w:val="false"/>
          <w:color w:val="000000"/>
          <w:sz w:val="28"/>
        </w:rPr>
        <w:t>
      Председателем Комиссии является ответственный секретарь государственного органа, а в государственных органах, в которых не введена должность ответственного секретаря – руководитель аппарата.</w:t>
      </w:r>
      <w:r>
        <w:br/>
      </w:r>
      <w:r>
        <w:rPr>
          <w:rFonts w:ascii="Times New Roman"/>
          <w:b w:val="false"/>
          <w:i w:val="false"/>
          <w:color w:val="000000"/>
          <w:sz w:val="28"/>
        </w:rPr>
        <w:t>
      Секретарем Комиссии является сотрудник службы управления персоналом (кадровой службы) государственного органа (далее – служба управления персоналом). Секретарь Комиссии не принимает участие в голосовании.</w:t>
      </w:r>
      <w:r>
        <w:br/>
      </w:r>
      <w:r>
        <w:rPr>
          <w:rFonts w:ascii="Times New Roman"/>
          <w:b w:val="false"/>
          <w:i w:val="false"/>
          <w:color w:val="000000"/>
          <w:sz w:val="28"/>
        </w:rPr>
        <w:t>
      В случае, если в состав Комиссии входит непосредственный руководитель служащего, в отношении которого проводится оценка, а также служащие, указанные в </w:t>
      </w:r>
      <w:r>
        <w:rPr>
          <w:rFonts w:ascii="Times New Roman"/>
          <w:b w:val="false"/>
          <w:i w:val="false"/>
          <w:color w:val="000000"/>
          <w:sz w:val="28"/>
        </w:rPr>
        <w:t>подпункте 2)</w:t>
      </w:r>
      <w:r>
        <w:rPr>
          <w:rFonts w:ascii="Times New Roman"/>
          <w:b w:val="false"/>
          <w:i w:val="false"/>
          <w:color w:val="000000"/>
          <w:sz w:val="28"/>
        </w:rPr>
        <w:t xml:space="preserve"> пункта 5 настоящей Методики, они не принимают участия в голосовании и принятии решений по данному служащему.</w:t>
      </w:r>
    </w:p>
    <w:bookmarkEnd w:id="4"/>
    <w:bookmarkStart w:name="z20" w:id="5"/>
    <w:p>
      <w:pPr>
        <w:spacing w:after="0"/>
        <w:ind w:left="0"/>
        <w:jc w:val="left"/>
      </w:pPr>
      <w:r>
        <w:rPr>
          <w:rFonts w:ascii="Times New Roman"/>
          <w:b/>
          <w:i w:val="false"/>
          <w:color w:val="000000"/>
        </w:rPr>
        <w:t xml:space="preserve"> 
2. Подготовка к проведению оценки</w:t>
      </w:r>
    </w:p>
    <w:bookmarkEnd w:id="5"/>
    <w:bookmarkStart w:name="z21" w:id="6"/>
    <w:p>
      <w:pPr>
        <w:spacing w:after="0"/>
        <w:ind w:left="0"/>
        <w:jc w:val="both"/>
      </w:pPr>
      <w:r>
        <w:rPr>
          <w:rFonts w:ascii="Times New Roman"/>
          <w:b w:val="false"/>
          <w:i w:val="false"/>
          <w:color w:val="000000"/>
          <w:sz w:val="28"/>
        </w:rPr>
        <w:t xml:space="preserve">
      13. Служба управления персоналом формирует график проведения оценки по согласованию с председателем Комиссии. </w:t>
      </w:r>
      <w:r>
        <w:br/>
      </w:r>
      <w:r>
        <w:rPr>
          <w:rFonts w:ascii="Times New Roman"/>
          <w:b w:val="false"/>
          <w:i w:val="false"/>
          <w:color w:val="000000"/>
          <w:sz w:val="28"/>
        </w:rPr>
        <w:t>
      Служба управления персоналом уведомляет служащего, подлежащего оценке, а также лиц,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 5 настоящей Методики, о проведении оценки и направляет им оценочные листы для заполнения не позднее одного месяца до ее проведения.</w:t>
      </w:r>
    </w:p>
    <w:bookmarkEnd w:id="6"/>
    <w:bookmarkStart w:name="z22" w:id="7"/>
    <w:p>
      <w:pPr>
        <w:spacing w:after="0"/>
        <w:ind w:left="0"/>
        <w:jc w:val="left"/>
      </w:pPr>
      <w:r>
        <w:rPr>
          <w:rFonts w:ascii="Times New Roman"/>
          <w:b/>
          <w:i w:val="false"/>
          <w:color w:val="000000"/>
        </w:rPr>
        <w:t xml:space="preserve"> 
3. Оценка непосредственного руководителя</w:t>
      </w:r>
    </w:p>
    <w:bookmarkEnd w:id="7"/>
    <w:bookmarkStart w:name="z23" w:id="8"/>
    <w:p>
      <w:pPr>
        <w:spacing w:after="0"/>
        <w:ind w:left="0"/>
        <w:jc w:val="both"/>
      </w:pPr>
      <w:r>
        <w:rPr>
          <w:rFonts w:ascii="Times New Roman"/>
          <w:b w:val="false"/>
          <w:i w:val="false"/>
          <w:color w:val="000000"/>
          <w:sz w:val="28"/>
        </w:rPr>
        <w:t>
      14. Непосредственный руководитель заполняет оценочный лист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 в течение трех рабочих дней со дня его получения от службы управления персоналом,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 </w:t>
      </w:r>
      <w:r>
        <w:br/>
      </w:r>
      <w:r>
        <w:rPr>
          <w:rFonts w:ascii="Times New Roman"/>
          <w:b w:val="false"/>
          <w:i w:val="false"/>
          <w:color w:val="000000"/>
          <w:sz w:val="28"/>
        </w:rPr>
        <w:t>
      Ознакомление служащего с заполненным оценочным листом осуществляется в письменной или электронной форме.</w:t>
      </w:r>
      <w:r>
        <w:br/>
      </w:r>
      <w:r>
        <w:rPr>
          <w:rFonts w:ascii="Times New Roman"/>
          <w:b w:val="false"/>
          <w:i w:val="false"/>
          <w:color w:val="000000"/>
          <w:sz w:val="28"/>
        </w:rPr>
        <w:t>
      Отказ служащего от ознакомления не может служить препятствием для направления документов на заседание Комиссии.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w:t>
      </w:r>
    </w:p>
    <w:bookmarkEnd w:id="8"/>
    <w:bookmarkStart w:name="z24" w:id="9"/>
    <w:p>
      <w:pPr>
        <w:spacing w:after="0"/>
        <w:ind w:left="0"/>
        <w:jc w:val="left"/>
      </w:pPr>
      <w:r>
        <w:rPr>
          <w:rFonts w:ascii="Times New Roman"/>
          <w:b/>
          <w:i w:val="false"/>
          <w:color w:val="000000"/>
        </w:rPr>
        <w:t xml:space="preserve"> 
4. Круговая оценка</w:t>
      </w:r>
    </w:p>
    <w:bookmarkEnd w:id="9"/>
    <w:bookmarkStart w:name="z25" w:id="10"/>
    <w:p>
      <w:pPr>
        <w:spacing w:after="0"/>
        <w:ind w:left="0"/>
        <w:jc w:val="both"/>
      </w:pPr>
      <w:r>
        <w:rPr>
          <w:rFonts w:ascii="Times New Roman"/>
          <w:b w:val="false"/>
          <w:i w:val="false"/>
          <w:color w:val="000000"/>
          <w:sz w:val="28"/>
        </w:rPr>
        <w:t xml:space="preserve">
      15. Круговая оценка представляет собой оценки подчиненных служащего, а в случае отсутствия подчиненных – лиц, занимающих должности в структурном подразделении, в котором работает служащий (в случае их наличия). </w:t>
      </w:r>
      <w:r>
        <w:br/>
      </w:r>
      <w:r>
        <w:rPr>
          <w:rFonts w:ascii="Times New Roman"/>
          <w:b w:val="false"/>
          <w:i w:val="false"/>
          <w:color w:val="000000"/>
          <w:sz w:val="28"/>
        </w:rPr>
        <w:t>
      Перечень таких лиц (не более трех) определяется службой управления персоналом не позднее одного месяца до проведения оценки, исходя из должностных обязанностей и служебных взаимодействий служащего.</w:t>
      </w:r>
      <w:r>
        <w:br/>
      </w:r>
      <w:r>
        <w:rPr>
          <w:rFonts w:ascii="Times New Roman"/>
          <w:b w:val="false"/>
          <w:i w:val="false"/>
          <w:color w:val="000000"/>
          <w:sz w:val="28"/>
        </w:rPr>
        <w:t>
</w:t>
      </w:r>
      <w:r>
        <w:rPr>
          <w:rFonts w:ascii="Times New Roman"/>
          <w:b w:val="false"/>
          <w:i w:val="false"/>
          <w:color w:val="000000"/>
          <w:sz w:val="28"/>
        </w:rPr>
        <w:t>
      16. Лица, указанные в </w:t>
      </w:r>
      <w:r>
        <w:rPr>
          <w:rFonts w:ascii="Times New Roman"/>
          <w:b w:val="false"/>
          <w:i w:val="false"/>
          <w:color w:val="000000"/>
          <w:sz w:val="28"/>
        </w:rPr>
        <w:t>пункте 15</w:t>
      </w:r>
      <w:r>
        <w:rPr>
          <w:rFonts w:ascii="Times New Roman"/>
          <w:b w:val="false"/>
          <w:i w:val="false"/>
          <w:color w:val="000000"/>
          <w:sz w:val="28"/>
        </w:rPr>
        <w:t xml:space="preserve"> настоящей Методики, заполняют оценочный лист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w:t>
      </w:r>
      <w:r>
        <w:br/>
      </w:r>
      <w:r>
        <w:rPr>
          <w:rFonts w:ascii="Times New Roman"/>
          <w:b w:val="false"/>
          <w:i w:val="false"/>
          <w:color w:val="000000"/>
          <w:sz w:val="28"/>
        </w:rPr>
        <w:t>
</w:t>
      </w:r>
      <w:r>
        <w:rPr>
          <w:rFonts w:ascii="Times New Roman"/>
          <w:b w:val="false"/>
          <w:i w:val="false"/>
          <w:color w:val="000000"/>
          <w:sz w:val="28"/>
        </w:rPr>
        <w:t>
      17. Оценочные листы, заполненные лицами, указанными в </w:t>
      </w:r>
      <w:r>
        <w:rPr>
          <w:rFonts w:ascii="Times New Roman"/>
          <w:b w:val="false"/>
          <w:i w:val="false"/>
          <w:color w:val="000000"/>
          <w:sz w:val="28"/>
        </w:rPr>
        <w:t>пункте 15</w:t>
      </w:r>
      <w:r>
        <w:rPr>
          <w:rFonts w:ascii="Times New Roman"/>
          <w:b w:val="false"/>
          <w:i w:val="false"/>
          <w:color w:val="000000"/>
          <w:sz w:val="28"/>
        </w:rPr>
        <w:t xml:space="preserve"> настоящей Методики, направляются в службу управления персоналом в течение двух рабочих дней со дня их получения от службы управления персоналом. </w:t>
      </w:r>
      <w:r>
        <w:br/>
      </w:r>
      <w:r>
        <w:rPr>
          <w:rFonts w:ascii="Times New Roman"/>
          <w:b w:val="false"/>
          <w:i w:val="false"/>
          <w:color w:val="000000"/>
          <w:sz w:val="28"/>
        </w:rPr>
        <w:t>
</w:t>
      </w:r>
      <w:r>
        <w:rPr>
          <w:rFonts w:ascii="Times New Roman"/>
          <w:b w:val="false"/>
          <w:i w:val="false"/>
          <w:color w:val="000000"/>
          <w:sz w:val="28"/>
        </w:rPr>
        <w:t>
      18. Служба управления персоналом осуществляет расчет средней оценки лиц, указанных в </w:t>
      </w:r>
      <w:r>
        <w:rPr>
          <w:rFonts w:ascii="Times New Roman"/>
          <w:b w:val="false"/>
          <w:i w:val="false"/>
          <w:color w:val="000000"/>
          <w:sz w:val="28"/>
        </w:rPr>
        <w:t>пункте 15</w:t>
      </w:r>
      <w:r>
        <w:rPr>
          <w:rFonts w:ascii="Times New Roman"/>
          <w:b w:val="false"/>
          <w:i w:val="false"/>
          <w:color w:val="000000"/>
          <w:sz w:val="28"/>
        </w:rPr>
        <w:t xml:space="preserve"> настоящей Методики. </w:t>
      </w:r>
      <w:r>
        <w:br/>
      </w:r>
      <w:r>
        <w:rPr>
          <w:rFonts w:ascii="Times New Roman"/>
          <w:b w:val="false"/>
          <w:i w:val="false"/>
          <w:color w:val="000000"/>
          <w:sz w:val="28"/>
        </w:rPr>
        <w:t>
</w:t>
      </w:r>
      <w:r>
        <w:rPr>
          <w:rFonts w:ascii="Times New Roman"/>
          <w:b w:val="false"/>
          <w:i w:val="false"/>
          <w:color w:val="000000"/>
          <w:sz w:val="28"/>
        </w:rPr>
        <w:t>
      19. Оценка лицами, указанных в </w:t>
      </w:r>
      <w:r>
        <w:rPr>
          <w:rFonts w:ascii="Times New Roman"/>
          <w:b w:val="false"/>
          <w:i w:val="false"/>
          <w:color w:val="000000"/>
          <w:sz w:val="28"/>
        </w:rPr>
        <w:t>пункте 15</w:t>
      </w:r>
      <w:r>
        <w:rPr>
          <w:rFonts w:ascii="Times New Roman"/>
          <w:b w:val="false"/>
          <w:i w:val="false"/>
          <w:color w:val="000000"/>
          <w:sz w:val="28"/>
        </w:rPr>
        <w:t xml:space="preserve"> настоящей Методики, осуществляется на анонимной основе. </w:t>
      </w:r>
    </w:p>
    <w:bookmarkEnd w:id="10"/>
    <w:bookmarkStart w:name="z30" w:id="11"/>
    <w:p>
      <w:pPr>
        <w:spacing w:after="0"/>
        <w:ind w:left="0"/>
        <w:jc w:val="left"/>
      </w:pPr>
      <w:r>
        <w:rPr>
          <w:rFonts w:ascii="Times New Roman"/>
          <w:b/>
          <w:i w:val="false"/>
          <w:color w:val="000000"/>
        </w:rPr>
        <w:t xml:space="preserve"> 
5. Итоговая оценка служащего</w:t>
      </w:r>
    </w:p>
    <w:bookmarkEnd w:id="11"/>
    <w:bookmarkStart w:name="z31" w:id="12"/>
    <w:p>
      <w:pPr>
        <w:spacing w:after="0"/>
        <w:ind w:left="0"/>
        <w:jc w:val="both"/>
      </w:pPr>
      <w:r>
        <w:rPr>
          <w:rFonts w:ascii="Times New Roman"/>
          <w:b w:val="false"/>
          <w:i w:val="false"/>
          <w:color w:val="000000"/>
          <w:sz w:val="28"/>
        </w:rPr>
        <w:t>
      20. Итоговая оценка служащего вычисляется службой управления персоналом не позднее пяти рабочих дней до заседания Комиссии по следующей формуле:</w:t>
      </w:r>
    </w:p>
    <w:bookmarkEnd w:id="12"/>
    <w:p>
      <w:pPr>
        <w:spacing w:after="0"/>
        <w:ind w:left="0"/>
        <w:jc w:val="both"/>
      </w:pPr>
      <w:r>
        <w:rPr>
          <w:rFonts w:ascii="Times New Roman"/>
          <w:b w:val="false"/>
          <w:i w:val="false"/>
          <w:color w:val="000000"/>
          <w:sz w:val="28"/>
        </w:rPr>
        <w:t>a = b + c</w:t>
      </w:r>
    </w:p>
    <w:bookmarkStart w:name="z32" w:id="13"/>
    <w:p>
      <w:pPr>
        <w:spacing w:after="0"/>
        <w:ind w:left="0"/>
        <w:jc w:val="both"/>
      </w:pPr>
      <w:r>
        <w:rPr>
          <w:rFonts w:ascii="Times New Roman"/>
          <w:b w:val="false"/>
          <w:i w:val="false"/>
          <w:color w:val="000000"/>
          <w:sz w:val="28"/>
        </w:rPr>
        <w:t>      где a – итоговая оценка служащего,</w:t>
      </w:r>
      <w:r>
        <w:br/>
      </w:r>
      <w:r>
        <w:rPr>
          <w:rFonts w:ascii="Times New Roman"/>
          <w:b w:val="false"/>
          <w:i w:val="false"/>
          <w:color w:val="000000"/>
          <w:sz w:val="28"/>
        </w:rPr>
        <w:t>
      b – оценка непосредственного руководителя,</w:t>
      </w:r>
      <w:r>
        <w:br/>
      </w:r>
      <w:r>
        <w:rPr>
          <w:rFonts w:ascii="Times New Roman"/>
          <w:b w:val="false"/>
          <w:i w:val="false"/>
          <w:color w:val="000000"/>
          <w:sz w:val="28"/>
        </w:rPr>
        <w:t>
      c – средняя оценка лиц, указанных в </w:t>
      </w:r>
      <w:r>
        <w:rPr>
          <w:rFonts w:ascii="Times New Roman"/>
          <w:b w:val="false"/>
          <w:i w:val="false"/>
          <w:color w:val="000000"/>
          <w:sz w:val="28"/>
        </w:rPr>
        <w:t>пункте 15</w:t>
      </w:r>
      <w:r>
        <w:rPr>
          <w:rFonts w:ascii="Times New Roman"/>
          <w:b w:val="false"/>
          <w:i w:val="false"/>
          <w:color w:val="000000"/>
          <w:sz w:val="28"/>
        </w:rPr>
        <w:t xml:space="preserve"> настоящей Методики.</w:t>
      </w:r>
      <w:r>
        <w:br/>
      </w:r>
      <w:r>
        <w:rPr>
          <w:rFonts w:ascii="Times New Roman"/>
          <w:b w:val="false"/>
          <w:i w:val="false"/>
          <w:color w:val="000000"/>
          <w:sz w:val="28"/>
        </w:rPr>
        <w:t>
</w:t>
      </w:r>
      <w:r>
        <w:rPr>
          <w:rFonts w:ascii="Times New Roman"/>
          <w:b w:val="false"/>
          <w:i w:val="false"/>
          <w:color w:val="000000"/>
          <w:sz w:val="28"/>
        </w:rPr>
        <w:t xml:space="preserve">
      21. Итоговая оценка выставляется по следующей шкале: </w:t>
      </w:r>
      <w:r>
        <w:br/>
      </w:r>
      <w:r>
        <w:rPr>
          <w:rFonts w:ascii="Times New Roman"/>
          <w:b w:val="false"/>
          <w:i w:val="false"/>
          <w:color w:val="000000"/>
          <w:sz w:val="28"/>
        </w:rPr>
        <w:t xml:space="preserve">
      менее 21 балла – «неудовлетворительно», </w:t>
      </w:r>
      <w:r>
        <w:br/>
      </w:r>
      <w:r>
        <w:rPr>
          <w:rFonts w:ascii="Times New Roman"/>
          <w:b w:val="false"/>
          <w:i w:val="false"/>
          <w:color w:val="000000"/>
          <w:sz w:val="28"/>
        </w:rPr>
        <w:t xml:space="preserve">
      от 22 до 33 баллов – «удовлетворительно», </w:t>
      </w:r>
      <w:r>
        <w:br/>
      </w:r>
      <w:r>
        <w:rPr>
          <w:rFonts w:ascii="Times New Roman"/>
          <w:b w:val="false"/>
          <w:i w:val="false"/>
          <w:color w:val="000000"/>
          <w:sz w:val="28"/>
        </w:rPr>
        <w:t>
      выше 33 баллов – «эффективно».</w:t>
      </w:r>
    </w:p>
    <w:bookmarkEnd w:id="13"/>
    <w:bookmarkStart w:name="z33" w:id="14"/>
    <w:p>
      <w:pPr>
        <w:spacing w:after="0"/>
        <w:ind w:left="0"/>
        <w:jc w:val="left"/>
      </w:pPr>
      <w:r>
        <w:rPr>
          <w:rFonts w:ascii="Times New Roman"/>
          <w:b/>
          <w:i w:val="false"/>
          <w:color w:val="000000"/>
        </w:rPr>
        <w:t xml:space="preserve"> 
6. Рассмотрение результатов оценки Комиссией</w:t>
      </w:r>
    </w:p>
    <w:bookmarkEnd w:id="14"/>
    <w:bookmarkStart w:name="z34" w:id="15"/>
    <w:p>
      <w:pPr>
        <w:spacing w:after="0"/>
        <w:ind w:left="0"/>
        <w:jc w:val="both"/>
      </w:pPr>
      <w:r>
        <w:rPr>
          <w:rFonts w:ascii="Times New Roman"/>
          <w:b w:val="false"/>
          <w:i w:val="false"/>
          <w:color w:val="000000"/>
          <w:sz w:val="28"/>
        </w:rPr>
        <w:t>
      22. Служба управления персоналом обеспечивает проведение заседания Комиссии по рассмотрению результатов оценки в соответствии с графиком, указанным в </w:t>
      </w:r>
      <w:r>
        <w:rPr>
          <w:rFonts w:ascii="Times New Roman"/>
          <w:b w:val="false"/>
          <w:i w:val="false"/>
          <w:color w:val="000000"/>
          <w:sz w:val="28"/>
        </w:rPr>
        <w:t>пункте 13</w:t>
      </w:r>
      <w:r>
        <w:rPr>
          <w:rFonts w:ascii="Times New Roman"/>
          <w:b w:val="false"/>
          <w:i w:val="false"/>
          <w:color w:val="000000"/>
          <w:sz w:val="28"/>
        </w:rPr>
        <w:t xml:space="preserve"> настоящей Методики.</w:t>
      </w:r>
      <w:r>
        <w:br/>
      </w:r>
      <w:r>
        <w:rPr>
          <w:rFonts w:ascii="Times New Roman"/>
          <w:b w:val="false"/>
          <w:i w:val="false"/>
          <w:color w:val="000000"/>
          <w:sz w:val="28"/>
        </w:rPr>
        <w:t>
      Служба управления персоналом предоставляет на заседание Комиссии следующие документы:</w:t>
      </w:r>
      <w:r>
        <w:br/>
      </w:r>
      <w:r>
        <w:rPr>
          <w:rFonts w:ascii="Times New Roman"/>
          <w:b w:val="false"/>
          <w:i w:val="false"/>
          <w:color w:val="000000"/>
          <w:sz w:val="28"/>
        </w:rPr>
        <w:t>
      1) заполненный оценочный лист непосредственного руководителя;</w:t>
      </w:r>
      <w:r>
        <w:br/>
      </w:r>
      <w:r>
        <w:rPr>
          <w:rFonts w:ascii="Times New Roman"/>
          <w:b w:val="false"/>
          <w:i w:val="false"/>
          <w:color w:val="000000"/>
          <w:sz w:val="28"/>
        </w:rPr>
        <w:t>
      2) заполненный лист круговой оценки;</w:t>
      </w:r>
      <w:r>
        <w:br/>
      </w:r>
      <w:r>
        <w:rPr>
          <w:rFonts w:ascii="Times New Roman"/>
          <w:b w:val="false"/>
          <w:i w:val="false"/>
          <w:color w:val="000000"/>
          <w:sz w:val="28"/>
        </w:rPr>
        <w:t>
      3) должностная инструкция служащего;</w:t>
      </w:r>
      <w:r>
        <w:br/>
      </w:r>
      <w:r>
        <w:rPr>
          <w:rFonts w:ascii="Times New Roman"/>
          <w:b w:val="false"/>
          <w:i w:val="false"/>
          <w:color w:val="000000"/>
          <w:sz w:val="28"/>
        </w:rPr>
        <w:t>
      4) проект протокола заседания Комиссии с указанием итоговой оценки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настоящей Методики.</w:t>
      </w:r>
      <w:r>
        <w:br/>
      </w:r>
      <w:r>
        <w:rPr>
          <w:rFonts w:ascii="Times New Roman"/>
          <w:b w:val="false"/>
          <w:i w:val="false"/>
          <w:color w:val="000000"/>
          <w:sz w:val="28"/>
        </w:rPr>
        <w:t>
</w:t>
      </w:r>
      <w:r>
        <w:rPr>
          <w:rFonts w:ascii="Times New Roman"/>
          <w:b w:val="false"/>
          <w:i w:val="false"/>
          <w:color w:val="000000"/>
          <w:sz w:val="28"/>
        </w:rPr>
        <w:t xml:space="preserve">
      23. Комиссия рассматривает результаты оценки и принимает одно из следующих решений: </w:t>
      </w:r>
      <w:r>
        <w:br/>
      </w:r>
      <w:r>
        <w:rPr>
          <w:rFonts w:ascii="Times New Roman"/>
          <w:b w:val="false"/>
          <w:i w:val="false"/>
          <w:color w:val="000000"/>
          <w:sz w:val="28"/>
        </w:rPr>
        <w:t>
      1) утвердить результаты оценки;</w:t>
      </w:r>
      <w:r>
        <w:br/>
      </w:r>
      <w:r>
        <w:rPr>
          <w:rFonts w:ascii="Times New Roman"/>
          <w:b w:val="false"/>
          <w:i w:val="false"/>
          <w:color w:val="000000"/>
          <w:sz w:val="28"/>
        </w:rPr>
        <w:t>
      2) пересмотреть результаты оценки.</w:t>
      </w:r>
      <w:r>
        <w:br/>
      </w:r>
      <w:r>
        <w:rPr>
          <w:rFonts w:ascii="Times New Roman"/>
          <w:b w:val="false"/>
          <w:i w:val="false"/>
          <w:color w:val="000000"/>
          <w:sz w:val="28"/>
        </w:rPr>
        <w:t>
      В случае принятия решения о пересмотре результатов оценки Комиссия корректирует оценку с соответствующим кратким пояснением в протоколе. При этом не допускается снижение оценки служащего.</w:t>
      </w:r>
      <w:r>
        <w:br/>
      </w:r>
      <w:r>
        <w:rPr>
          <w:rFonts w:ascii="Times New Roman"/>
          <w:b w:val="false"/>
          <w:i w:val="false"/>
          <w:color w:val="000000"/>
          <w:sz w:val="28"/>
        </w:rPr>
        <w:t>
</w:t>
      </w:r>
      <w:r>
        <w:rPr>
          <w:rFonts w:ascii="Times New Roman"/>
          <w:b w:val="false"/>
          <w:i w:val="false"/>
          <w:color w:val="000000"/>
          <w:sz w:val="28"/>
        </w:rPr>
        <w:t xml:space="preserve">
      24. Служба управления персоналом ознакамливает служащего с результатами оценки в течение пяти рабочих дней со дня ее завершения. </w:t>
      </w:r>
      <w:r>
        <w:br/>
      </w:r>
      <w:r>
        <w:rPr>
          <w:rFonts w:ascii="Times New Roman"/>
          <w:b w:val="false"/>
          <w:i w:val="false"/>
          <w:color w:val="000000"/>
          <w:sz w:val="28"/>
        </w:rPr>
        <w:t>
      Ознакомление служащего с результатами оценки осуществляется в письменной или электронной форме.</w:t>
      </w:r>
      <w:r>
        <w:br/>
      </w:r>
      <w:r>
        <w:rPr>
          <w:rFonts w:ascii="Times New Roman"/>
          <w:b w:val="false"/>
          <w:i w:val="false"/>
          <w:color w:val="000000"/>
          <w:sz w:val="28"/>
        </w:rPr>
        <w:t>
      Отказ служащего от ознакомления не может служить препятствием для внесения результатов оценки в его послужной список. В этом случае работником службы управления персоналом в произвольной форме составляется акт об отказе от ознакомления.</w:t>
      </w:r>
      <w:r>
        <w:br/>
      </w:r>
      <w:r>
        <w:rPr>
          <w:rFonts w:ascii="Times New Roman"/>
          <w:b w:val="false"/>
          <w:i w:val="false"/>
          <w:color w:val="000000"/>
          <w:sz w:val="28"/>
        </w:rPr>
        <w:t>
</w:t>
      </w:r>
      <w:r>
        <w:rPr>
          <w:rFonts w:ascii="Times New Roman"/>
          <w:b w:val="false"/>
          <w:i w:val="false"/>
          <w:color w:val="000000"/>
          <w:sz w:val="28"/>
        </w:rPr>
        <w:t xml:space="preserve">
      25. Результаты оценки вносятся в послужные списки служащих. </w:t>
      </w:r>
      <w:r>
        <w:br/>
      </w:r>
      <w:r>
        <w:rPr>
          <w:rFonts w:ascii="Times New Roman"/>
          <w:b w:val="false"/>
          <w:i w:val="false"/>
          <w:color w:val="000000"/>
          <w:sz w:val="28"/>
        </w:rPr>
        <w:t>
</w:t>
      </w:r>
      <w:r>
        <w:rPr>
          <w:rFonts w:ascii="Times New Roman"/>
          <w:b w:val="false"/>
          <w:i w:val="false"/>
          <w:color w:val="000000"/>
          <w:sz w:val="28"/>
        </w:rPr>
        <w:t>
      26. Документы, указанные в </w:t>
      </w:r>
      <w:r>
        <w:rPr>
          <w:rFonts w:ascii="Times New Roman"/>
          <w:b w:val="false"/>
          <w:i w:val="false"/>
          <w:color w:val="000000"/>
          <w:sz w:val="28"/>
        </w:rPr>
        <w:t>пункте 22</w:t>
      </w:r>
      <w:r>
        <w:rPr>
          <w:rFonts w:ascii="Times New Roman"/>
          <w:b w:val="false"/>
          <w:i w:val="false"/>
          <w:color w:val="000000"/>
          <w:sz w:val="28"/>
        </w:rPr>
        <w:t xml:space="preserve"> настоящей Методики, а также подписанный протокол заседания Комиссии хранятся в службе управления персоналом. </w:t>
      </w:r>
    </w:p>
    <w:bookmarkEnd w:id="15"/>
    <w:bookmarkStart w:name="z39" w:id="16"/>
    <w:p>
      <w:pPr>
        <w:spacing w:after="0"/>
        <w:ind w:left="0"/>
        <w:jc w:val="left"/>
      </w:pPr>
      <w:r>
        <w:rPr>
          <w:rFonts w:ascii="Times New Roman"/>
          <w:b/>
          <w:i w:val="false"/>
          <w:color w:val="000000"/>
        </w:rPr>
        <w:t xml:space="preserve"> 
7. Обжалование результатов оценки</w:t>
      </w:r>
    </w:p>
    <w:bookmarkEnd w:id="16"/>
    <w:bookmarkStart w:name="z40" w:id="17"/>
    <w:p>
      <w:pPr>
        <w:spacing w:after="0"/>
        <w:ind w:left="0"/>
        <w:jc w:val="both"/>
      </w:pPr>
      <w:r>
        <w:rPr>
          <w:rFonts w:ascii="Times New Roman"/>
          <w:b w:val="false"/>
          <w:i w:val="false"/>
          <w:color w:val="000000"/>
          <w:sz w:val="28"/>
        </w:rPr>
        <w:t xml:space="preserve">
      27.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 </w:t>
      </w:r>
      <w:r>
        <w:br/>
      </w:r>
      <w:r>
        <w:rPr>
          <w:rFonts w:ascii="Times New Roman"/>
          <w:b w:val="false"/>
          <w:i w:val="false"/>
          <w:color w:val="000000"/>
          <w:sz w:val="28"/>
        </w:rPr>
        <w:t>
</w:t>
      </w:r>
      <w:r>
        <w:rPr>
          <w:rFonts w:ascii="Times New Roman"/>
          <w:b w:val="false"/>
          <w:i w:val="false"/>
          <w:color w:val="000000"/>
          <w:sz w:val="28"/>
        </w:rPr>
        <w:t xml:space="preserve">
      28.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 </w:t>
      </w:r>
      <w:r>
        <w:br/>
      </w:r>
      <w:r>
        <w:rPr>
          <w:rFonts w:ascii="Times New Roman"/>
          <w:b w:val="false"/>
          <w:i w:val="false"/>
          <w:color w:val="000000"/>
          <w:sz w:val="28"/>
        </w:rPr>
        <w:t>
</w:t>
      </w:r>
      <w:r>
        <w:rPr>
          <w:rFonts w:ascii="Times New Roman"/>
          <w:b w:val="false"/>
          <w:i w:val="false"/>
          <w:color w:val="000000"/>
          <w:sz w:val="28"/>
        </w:rPr>
        <w:t xml:space="preserve">
      29.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 </w:t>
      </w:r>
    </w:p>
    <w:bookmarkEnd w:id="17"/>
    <w:bookmarkStart w:name="z43" w:id="1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Типовой методике ежегодной оценки</w:t>
      </w:r>
      <w:r>
        <w:br/>
      </w:r>
      <w:r>
        <w:rPr>
          <w:rFonts w:ascii="Times New Roman"/>
          <w:b w:val="false"/>
          <w:i w:val="false"/>
          <w:color w:val="000000"/>
          <w:sz w:val="28"/>
        </w:rPr>
        <w:t>
деятельности административных</w:t>
      </w:r>
      <w:r>
        <w:br/>
      </w:r>
      <w:r>
        <w:rPr>
          <w:rFonts w:ascii="Times New Roman"/>
          <w:b w:val="false"/>
          <w:i w:val="false"/>
          <w:color w:val="000000"/>
          <w:sz w:val="28"/>
        </w:rPr>
        <w:t xml:space="preserve">
государственных служащих  </w:t>
      </w:r>
      <w:r>
        <w:br/>
      </w:r>
      <w:r>
        <w:rPr>
          <w:rFonts w:ascii="Times New Roman"/>
          <w:b w:val="false"/>
          <w:i w:val="false"/>
          <w:color w:val="000000"/>
          <w:sz w:val="28"/>
        </w:rPr>
        <w:t xml:space="preserve">
корпуса «Б»          </w:t>
      </w:r>
    </w:p>
    <w:bookmarkEnd w:id="18"/>
    <w:bookmarkStart w:name="z44" w:id="19"/>
    <w:p>
      <w:pPr>
        <w:spacing w:after="0"/>
        <w:ind w:left="0"/>
        <w:jc w:val="both"/>
      </w:pPr>
      <w:r>
        <w:rPr>
          <w:rFonts w:ascii="Times New Roman"/>
          <w:b w:val="false"/>
          <w:i w:val="false"/>
          <w:color w:val="000000"/>
          <w:sz w:val="28"/>
        </w:rPr>
        <w:t xml:space="preserve">
форма            </w:t>
      </w:r>
    </w:p>
    <w:bookmarkEnd w:id="19"/>
    <w:bookmarkStart w:name="z45" w:id="20"/>
    <w:p>
      <w:pPr>
        <w:spacing w:after="0"/>
        <w:ind w:left="0"/>
        <w:jc w:val="both"/>
      </w:pPr>
      <w:r>
        <w:rPr>
          <w:rFonts w:ascii="Times New Roman"/>
          <w:b w:val="false"/>
          <w:i w:val="false"/>
          <w:color w:val="000000"/>
          <w:sz w:val="28"/>
        </w:rPr>
        <w:t>
            </w:t>
      </w:r>
      <w:r>
        <w:rPr>
          <w:rFonts w:ascii="Times New Roman"/>
          <w:b/>
          <w:i w:val="false"/>
          <w:color w:val="000000"/>
          <w:sz w:val="28"/>
        </w:rPr>
        <w:t>Оценочный лист непосредственного руководителя</w:t>
      </w:r>
    </w:p>
    <w:bookmarkEnd w:id="20"/>
    <w:p>
      <w:pPr>
        <w:spacing w:after="0"/>
        <w:ind w:left="0"/>
        <w:jc w:val="both"/>
      </w:pPr>
      <w:r>
        <w:rPr>
          <w:rFonts w:ascii="Times New Roman"/>
          <w:b w:val="false"/>
          <w:i w:val="false"/>
          <w:color w:val="000000"/>
          <w:sz w:val="28"/>
        </w:rPr>
        <w:t>      Ф.И.О. оцениваемого служащего: ________________________________</w:t>
      </w:r>
      <w:r>
        <w:br/>
      </w:r>
      <w:r>
        <w:rPr>
          <w:rFonts w:ascii="Times New Roman"/>
          <w:b w:val="false"/>
          <w:i w:val="false"/>
          <w:color w:val="000000"/>
          <w:sz w:val="28"/>
        </w:rPr>
        <w:t>
      Должность оцениваемого служащего: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8096"/>
        <w:gridCol w:w="2617"/>
        <w:gridCol w:w="1647"/>
      </w:tblGrid>
      <w:tr>
        <w:trPr>
          <w:trHeight w:val="37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Значение показателя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Оценка (баллы)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Инициативность</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исполнения должностных обязанностей</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8</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Способность к сотрудничеству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служебной этики</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r>
              <w:rPr>
                <w:rFonts w:ascii="Times New Roman"/>
                <w:b w:val="false"/>
                <w:i w:val="false"/>
                <w:color w:val="000000"/>
                <w:sz w:val="20"/>
              </w:rPr>
              <w:t xml:space="preserve"> (сумма всех оценок):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2"/>
        <w:gridCol w:w="7838"/>
      </w:tblGrid>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Ознакомлен(а):</w:t>
            </w:r>
            <w:r>
              <w:br/>
            </w:r>
            <w:r>
              <w:rPr>
                <w:rFonts w:ascii="Times New Roman"/>
                <w:b w:val="false"/>
                <w:i w:val="false"/>
                <w:color w:val="000000"/>
                <w:sz w:val="20"/>
              </w:rPr>
              <w:t>
Служащий (Ф.И.О.) ___________</w:t>
            </w:r>
            <w:r>
              <w:br/>
            </w:r>
            <w:r>
              <w:rPr>
                <w:rFonts w:ascii="Times New Roman"/>
                <w:b w:val="false"/>
                <w:i w:val="false"/>
                <w:color w:val="000000"/>
                <w:sz w:val="20"/>
              </w:rPr>
              <w:t>
дата ________________________</w:t>
            </w:r>
            <w:r>
              <w:br/>
            </w:r>
            <w:r>
              <w:rPr>
                <w:rFonts w:ascii="Times New Roman"/>
                <w:b w:val="false"/>
                <w:i w:val="false"/>
                <w:color w:val="000000"/>
                <w:sz w:val="20"/>
              </w:rPr>
              <w:t>
подпись _____________________</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Непосредственный руководитель (Ф.И.О.)</w:t>
            </w:r>
            <w:r>
              <w:br/>
            </w:r>
            <w:r>
              <w:rPr>
                <w:rFonts w:ascii="Times New Roman"/>
                <w:b w:val="false"/>
                <w:i w:val="false"/>
                <w:color w:val="000000"/>
                <w:sz w:val="20"/>
              </w:rPr>
              <w:t>
______________________________</w:t>
            </w:r>
            <w:r>
              <w:br/>
            </w:r>
            <w:r>
              <w:rPr>
                <w:rFonts w:ascii="Times New Roman"/>
                <w:b w:val="false"/>
                <w:i w:val="false"/>
                <w:color w:val="000000"/>
                <w:sz w:val="20"/>
              </w:rPr>
              <w:t>
дата _________________________________</w:t>
            </w:r>
            <w:r>
              <w:br/>
            </w:r>
            <w:r>
              <w:rPr>
                <w:rFonts w:ascii="Times New Roman"/>
                <w:b w:val="false"/>
                <w:i w:val="false"/>
                <w:color w:val="000000"/>
                <w:sz w:val="20"/>
              </w:rPr>
              <w:t>
подпись ______________________________</w:t>
            </w:r>
          </w:p>
        </w:tc>
      </w:tr>
    </w:tbl>
    <w:bookmarkStart w:name="z46" w:id="2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Типовой методике ежегодной оценки</w:t>
      </w:r>
      <w:r>
        <w:br/>
      </w:r>
      <w:r>
        <w:rPr>
          <w:rFonts w:ascii="Times New Roman"/>
          <w:b w:val="false"/>
          <w:i w:val="false"/>
          <w:color w:val="000000"/>
          <w:sz w:val="28"/>
        </w:rPr>
        <w:t>
деятельности административных</w:t>
      </w:r>
      <w:r>
        <w:br/>
      </w:r>
      <w:r>
        <w:rPr>
          <w:rFonts w:ascii="Times New Roman"/>
          <w:b w:val="false"/>
          <w:i w:val="false"/>
          <w:color w:val="000000"/>
          <w:sz w:val="28"/>
        </w:rPr>
        <w:t xml:space="preserve">
государственных служащих  </w:t>
      </w:r>
      <w:r>
        <w:br/>
      </w:r>
      <w:r>
        <w:rPr>
          <w:rFonts w:ascii="Times New Roman"/>
          <w:b w:val="false"/>
          <w:i w:val="false"/>
          <w:color w:val="000000"/>
          <w:sz w:val="28"/>
        </w:rPr>
        <w:t xml:space="preserve">
корпуса «Б»          </w:t>
      </w:r>
    </w:p>
    <w:bookmarkEnd w:id="21"/>
    <w:bookmarkStart w:name="z47" w:id="22"/>
    <w:p>
      <w:pPr>
        <w:spacing w:after="0"/>
        <w:ind w:left="0"/>
        <w:jc w:val="both"/>
      </w:pPr>
      <w:r>
        <w:rPr>
          <w:rFonts w:ascii="Times New Roman"/>
          <w:b w:val="false"/>
          <w:i w:val="false"/>
          <w:color w:val="000000"/>
          <w:sz w:val="28"/>
        </w:rPr>
        <w:t xml:space="preserve">
форма            </w:t>
      </w:r>
    </w:p>
    <w:bookmarkEnd w:id="22"/>
    <w:bookmarkStart w:name="z48" w:id="23"/>
    <w:p>
      <w:pPr>
        <w:spacing w:after="0"/>
        <w:ind w:left="0"/>
        <w:jc w:val="both"/>
      </w:pPr>
      <w:r>
        <w:rPr>
          <w:rFonts w:ascii="Times New Roman"/>
          <w:b w:val="false"/>
          <w:i w:val="false"/>
          <w:color w:val="000000"/>
          <w:sz w:val="28"/>
        </w:rPr>
        <w:t>
                            </w:t>
      </w:r>
      <w:r>
        <w:rPr>
          <w:rFonts w:ascii="Times New Roman"/>
          <w:b/>
          <w:i w:val="false"/>
          <w:color w:val="000000"/>
          <w:sz w:val="28"/>
        </w:rPr>
        <w:t>Лист круговой оценки</w:t>
      </w:r>
    </w:p>
    <w:bookmarkEnd w:id="23"/>
    <w:p>
      <w:pPr>
        <w:spacing w:after="0"/>
        <w:ind w:left="0"/>
        <w:jc w:val="both"/>
      </w:pPr>
      <w:r>
        <w:rPr>
          <w:rFonts w:ascii="Times New Roman"/>
          <w:b w:val="false"/>
          <w:i w:val="false"/>
          <w:color w:val="000000"/>
          <w:sz w:val="28"/>
        </w:rPr>
        <w:t>      Ф.И.О. оцениваемого служащего:_________________________________</w:t>
      </w:r>
      <w:r>
        <w:br/>
      </w:r>
      <w:r>
        <w:rPr>
          <w:rFonts w:ascii="Times New Roman"/>
          <w:b w:val="false"/>
          <w:i w:val="false"/>
          <w:color w:val="000000"/>
          <w:sz w:val="28"/>
        </w:rPr>
        <w:t>
      Должность оцениваемого служащего: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8729"/>
        <w:gridCol w:w="2406"/>
        <w:gridCol w:w="1781"/>
      </w:tblGrid>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Значение показателя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Оценка (баллы)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Подчиненный</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планировать работу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мотивировать к работе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служебной этики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r>
              <w:rPr>
                <w:rFonts w:ascii="Times New Roman"/>
                <w:b w:val="false"/>
                <w:i w:val="false"/>
                <w:color w:val="000000"/>
                <w:sz w:val="20"/>
              </w:rPr>
              <w:t xml:space="preserve"> (сумма всех оценок)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Коллега</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в команде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служебной этики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исполнения должностных обязанностей</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r>
              <w:rPr>
                <w:rFonts w:ascii="Times New Roman"/>
                <w:b w:val="false"/>
                <w:i w:val="false"/>
                <w:color w:val="000000"/>
                <w:sz w:val="20"/>
              </w:rPr>
              <w:t xml:space="preserve"> (сумма всех оценок)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2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Типовой методике ежегодной оценки</w:t>
      </w:r>
      <w:r>
        <w:br/>
      </w:r>
      <w:r>
        <w:rPr>
          <w:rFonts w:ascii="Times New Roman"/>
          <w:b w:val="false"/>
          <w:i w:val="false"/>
          <w:color w:val="000000"/>
          <w:sz w:val="28"/>
        </w:rPr>
        <w:t>
деятельности административных</w:t>
      </w:r>
      <w:r>
        <w:br/>
      </w:r>
      <w:r>
        <w:rPr>
          <w:rFonts w:ascii="Times New Roman"/>
          <w:b w:val="false"/>
          <w:i w:val="false"/>
          <w:color w:val="000000"/>
          <w:sz w:val="28"/>
        </w:rPr>
        <w:t xml:space="preserve">
государственных служащих  </w:t>
      </w:r>
      <w:r>
        <w:br/>
      </w:r>
      <w:r>
        <w:rPr>
          <w:rFonts w:ascii="Times New Roman"/>
          <w:b w:val="false"/>
          <w:i w:val="false"/>
          <w:color w:val="000000"/>
          <w:sz w:val="28"/>
        </w:rPr>
        <w:t xml:space="preserve">
корпуса «Б»          </w:t>
      </w:r>
    </w:p>
    <w:bookmarkEnd w:id="24"/>
    <w:bookmarkStart w:name="z50" w:id="25"/>
    <w:p>
      <w:pPr>
        <w:spacing w:after="0"/>
        <w:ind w:left="0"/>
        <w:jc w:val="both"/>
      </w:pPr>
      <w:r>
        <w:rPr>
          <w:rFonts w:ascii="Times New Roman"/>
          <w:b w:val="false"/>
          <w:i w:val="false"/>
          <w:color w:val="000000"/>
          <w:sz w:val="28"/>
        </w:rPr>
        <w:t xml:space="preserve">
форма            </w:t>
      </w:r>
    </w:p>
    <w:bookmarkEnd w:id="25"/>
    <w:bookmarkStart w:name="z51" w:id="26"/>
    <w:p>
      <w:pPr>
        <w:spacing w:after="0"/>
        <w:ind w:left="0"/>
        <w:jc w:val="both"/>
      </w:pPr>
      <w:r>
        <w:rPr>
          <w:rFonts w:ascii="Times New Roman"/>
          <w:b w:val="false"/>
          <w:i w:val="false"/>
          <w:color w:val="000000"/>
          <w:sz w:val="28"/>
        </w:rPr>
        <w:t>
</w:t>
      </w:r>
      <w:r>
        <w:rPr>
          <w:rFonts w:ascii="Times New Roman"/>
          <w:b/>
          <w:i w:val="false"/>
          <w:color w:val="000000"/>
          <w:sz w:val="28"/>
        </w:rPr>
        <w:t>                   Протокол заседания Комиссии по оценке</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государственного органа)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3051"/>
        <w:gridCol w:w="4653"/>
        <w:gridCol w:w="2852"/>
        <w:gridCol w:w="2588"/>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Ф.И.О. служащего</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Оценка непосредственного руководителя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Круговая оценка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оценка</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Заключение Комиссии:</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Проверено:</w:t>
      </w:r>
    </w:p>
    <w:p>
      <w:pPr>
        <w:spacing w:after="0"/>
        <w:ind w:left="0"/>
        <w:jc w:val="both"/>
      </w:pPr>
      <w:r>
        <w:rPr>
          <w:rFonts w:ascii="Times New Roman"/>
          <w:b w:val="false"/>
          <w:i w:val="false"/>
          <w:color w:val="000000"/>
          <w:sz w:val="28"/>
        </w:rPr>
        <w:t>      Секретарь Комиссии:____________________ Дата: _________________</w:t>
      </w:r>
      <w:r>
        <w:br/>
      </w:r>
      <w:r>
        <w:rPr>
          <w:rFonts w:ascii="Times New Roman"/>
          <w:b w:val="false"/>
          <w:i w:val="false"/>
          <w:color w:val="000000"/>
          <w:sz w:val="28"/>
        </w:rPr>
        <w:t>
                           </w:t>
      </w:r>
      <w:r>
        <w:rPr>
          <w:rFonts w:ascii="Times New Roman"/>
          <w:b w:val="false"/>
          <w:i/>
          <w:color w:val="000000"/>
          <w:sz w:val="28"/>
        </w:rPr>
        <w:t>(Ф.И.О., подпись)</w:t>
      </w:r>
    </w:p>
    <w:p>
      <w:pPr>
        <w:spacing w:after="0"/>
        <w:ind w:left="0"/>
        <w:jc w:val="both"/>
      </w:pPr>
      <w:r>
        <w:rPr>
          <w:rFonts w:ascii="Times New Roman"/>
          <w:b w:val="false"/>
          <w:i w:val="false"/>
          <w:color w:val="000000"/>
          <w:sz w:val="28"/>
        </w:rPr>
        <w:t>      Председатель Комиссии:_____________________ Дата: _____________</w:t>
      </w:r>
      <w:r>
        <w:br/>
      </w:r>
      <w:r>
        <w:rPr>
          <w:rFonts w:ascii="Times New Roman"/>
          <w:b w:val="false"/>
          <w:i w:val="false"/>
          <w:color w:val="000000"/>
          <w:sz w:val="28"/>
        </w:rPr>
        <w:t>
                             </w:t>
      </w:r>
      <w:r>
        <w:rPr>
          <w:rFonts w:ascii="Times New Roman"/>
          <w:b w:val="false"/>
          <w:i/>
          <w:color w:val="000000"/>
          <w:sz w:val="28"/>
        </w:rPr>
        <w:t>(Ф.И.О., подпись)</w:t>
      </w:r>
    </w:p>
    <w:p>
      <w:pPr>
        <w:spacing w:after="0"/>
        <w:ind w:left="0"/>
        <w:jc w:val="both"/>
      </w:pPr>
      <w:r>
        <w:rPr>
          <w:rFonts w:ascii="Times New Roman"/>
          <w:b w:val="false"/>
          <w:i w:val="false"/>
          <w:color w:val="000000"/>
          <w:sz w:val="28"/>
        </w:rPr>
        <w:t>      Член Комиссии:__________________________ Дата: ________________</w:t>
      </w:r>
      <w:r>
        <w:br/>
      </w:r>
      <w:r>
        <w:rPr>
          <w:rFonts w:ascii="Times New Roman"/>
          <w:b w:val="false"/>
          <w:i w:val="false"/>
          <w:color w:val="000000"/>
          <w:sz w:val="28"/>
        </w:rPr>
        <w:t>
                          </w:t>
      </w:r>
      <w:r>
        <w:rPr>
          <w:rFonts w:ascii="Times New Roman"/>
          <w:b w:val="false"/>
          <w:i/>
          <w:color w:val="000000"/>
          <w:sz w:val="28"/>
        </w:rPr>
        <w:t>(Ф.И.О.,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