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8e5f" w14:textId="3a78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заключения временного управляющего о финансовом положении должника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12 мая 2014 года № 218. Зарегистрирован в Министерстве юстиции Республики Казахстан 16 июня 2014 года № 9519. Утратил силу приказом Министра финансов Республики Казахстан от 29 июля 2020 года № 695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29.07.2020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временного управляющего о финансовом положении должника.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(Адилханов Д.Б.)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официального опубликование;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методологии распоряжения республиканским государственным имуществом и процедур реабилитации и банкротства Адилханова Д.Б.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Казахстан-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2014 года № 218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временного управляющего</w:t>
      </w:r>
      <w:r>
        <w:br/>
      </w:r>
      <w:r>
        <w:rPr>
          <w:rFonts w:ascii="Times New Roman"/>
          <w:b/>
          <w:i w:val="false"/>
          <w:color w:val="000000"/>
        </w:rPr>
        <w:t>о финансовом положении должника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        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(дата)                                           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Во исполнение определения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 от ____________________________, а также на основании подпункта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(дата вынесения определения)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cf1  статьи 88 Закона Республики Казахстан от 7 марта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 реабилитации и банкротстве" мною, временным управляющим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составлено заключение о финансовом положении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(фамилия, имя, отчество (при его наличии) или наименование должника)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 должнике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1. Общие сведения о должнике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типовой форме заключения.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Организационно-правовые мероприятия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Определение о возбуждении производства по делу 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банкротстве: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суда)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Определение о назначении временного управляющего: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суда)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Направление в уполномоченный орган объявления о возбуждении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о банкротстве и порядке заявления требований кредиторами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и русском языках для размещения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от "___" __________ 20__года.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 Объявление о возбуждении дела о банкротстве и порядке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требований кредиторами размещен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от "___" __________ 20__года.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кредиторах, влияющие на составление заключения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У должника имеются/не имеются другие кредиторы, кроме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(отразить действительное).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7. Требования кредитора-заявителя о признании должника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банкротом являются обоснованными/необоснованными (отразить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обоснованны: _____________________________________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(указать основание, размер требования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его возникновения)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необоснованны:____________________________________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(указать основание, на которых сделан вывод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необоснованности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требований кредитора-заявителя: наличие акта сверки, платежного поручения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иных документов, свидетельствующих об отсутствии задолженности у должника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кредитором-заявителем)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Текущее финансовое положение должника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Бухгалтерский баланс должника отражен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типовой форме заключения (в случае отсутствия у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кредиторов, кроме заявителя, указанное приложение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и не прикладывается к заключению).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 о прибылях и убытках отражен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типовой форме заключения (в случае отсутствия у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кредиторов, кроме заявителя, указанное приложение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и не прикладывается к заключению).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Отчет о движении денежных средств отражен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типовой форме заключения (в случае отсутствия у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кредиторов, кроме заявителя, указанное приложение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и не прикладывается к заключению).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Информация о совершенных сделках, связанных с реализацией</w:t>
      </w:r>
      <w:r>
        <w:br/>
      </w:r>
      <w:r>
        <w:rPr>
          <w:rFonts w:ascii="Times New Roman"/>
          <w:b/>
          <w:i w:val="false"/>
          <w:color w:val="000000"/>
        </w:rPr>
        <w:t>(приобретением, отчуждением) имущества (активов)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совершенных сделках, связанных с реализацией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(приобретением, отчуждением) имущества (активов) отражена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у должника других кредиторов, кроме заявителя, указанное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не заполняется и не прикладывается).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Расчет показателей, отражающих степень</w:t>
      </w:r>
      <w:r>
        <w:br/>
      </w:r>
      <w:r>
        <w:rPr>
          <w:rFonts w:ascii="Times New Roman"/>
          <w:b/>
          <w:i w:val="false"/>
          <w:color w:val="000000"/>
        </w:rPr>
        <w:t>финансовой устойчивости должника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Коэффициент текущей ликвидности _________________________.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Коэффициент срочной ликвидности _________________________.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Показатели финансовой зависимости ________________________.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Оборачиваемость дебиторской задолженности ________________.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Оборачиваемость кредиторской задолженности _______________.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Расчеты показателей, отражающих степень финансовой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устойчивости должника, производятся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форме заключения (в случае отсутствия у должника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кредиторов, кроме заявителя, указанные расчеты не производятся).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Заключение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осуществления сбора сведений о финансовом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должника прихожу к следующему выводу: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Примечание. Вывод в заключении должен быть одним из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года "О реабилитации и банкротстве".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Временный управляющий _____________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положении должника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Общие сведения о должнике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9946"/>
        <w:gridCol w:w="460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должнике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наличии)/Наименование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Организационно-правовая форма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(ОКЭД)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производственной деятельности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руководителе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руководства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телефон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учредителе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наличии)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доли (ей)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уставного капитала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об участии государства в уставном капитале, %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участии собственника имущества должника (уполномоченного им органа), учредителя (участника) и (или) должностного лица (лиц) должника в иных юридических лицах: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наличии)/Наименование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место жительства, телефон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государственной регистрации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нахождения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 (вновь созданное, преобразование, слияние и другое)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перерегистрации (уменьшение размера уставного капитала, изменение наименования и другое)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регистрации структурных подразделений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органах юстиции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 при его наличии) руководителя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место жительства, телефон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Временный управляющий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положении должника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Бухгалтерский баланс должника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2"/>
        <w:gridCol w:w="1177"/>
        <w:gridCol w:w="2112"/>
        <w:gridCol w:w="2112"/>
        <w:gridCol w:w="2112"/>
        <w:gridCol w:w="1025"/>
      </w:tblGrid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третий год, предшествующий году, в котором возбуждено дело о банкротстве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второй год, предшествующий году, в котором возбуждено дело о банкротстве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первый год, предшествующий году, в котором возбуждено дело о банкротстве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возбуждения дела о банкротстве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дебиторская задолженность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подоходный налог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краткосрочных активов (сумма строк с 010 по 016)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дебиторская задолженность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 (сумма строк с 110 по 120)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200)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915"/>
        <w:gridCol w:w="1882"/>
        <w:gridCol w:w="1882"/>
        <w:gridCol w:w="1882"/>
        <w:gridCol w:w="797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и капитал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года, предшествующих году, в котором возбуждено дело о банкротстве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 года, предшествующих году, в котором возбуждено дело о банкротстве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год, предшествующий году, в котором возбуждено дело о банкротстве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возбуждения дела о банкротстве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кредиторская задолженность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обязательства по подоходному налогу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215)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кредиторская задолженность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обязательств(сумма строк с 310 по 314)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капитал, относимый на собственников материнской организации(сумма строк с 410 по 414)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капитал (строка 420 + строка 421)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300+строка 301+строка 400+ строка 500)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незаполнения таблицы указывается причина: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положении должника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прибылях и убытках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8"/>
        <w:gridCol w:w="1072"/>
        <w:gridCol w:w="1922"/>
        <w:gridCol w:w="1922"/>
        <w:gridCol w:w="1922"/>
        <w:gridCol w:w="934"/>
      </w:tblGrid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третий год, предшествующий году, в котором возбуждено дело о банкротстве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второй год, предшествующий год, в котором возбуждено дело о банкротстве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первый год, предшествующий году, в котором возбуждено дело о банкротстве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возбуждения дела о банкротстве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Выручка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реализованных товаров и услуг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(строка 010 - строка 011)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 (убыток) (+/-строки с 012 по 016)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финансированию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финансированию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(+/-строки с 020 по 022)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подоходному налогу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за год (+/-строки с 100 по 101), относимая на: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неконтролирующих собственников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совокупная прибыль, всего (сумма строк с 310 по 311), в том числе: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финансовых активов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совокупная прибыль (строка 200 + строка 300), относимая на: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неконтролирующих собственников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незаполнения таблицы указывается причина: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положении должника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2"/>
        <w:gridCol w:w="906"/>
        <w:gridCol w:w="1027"/>
        <w:gridCol w:w="1028"/>
        <w:gridCol w:w="1028"/>
        <w:gridCol w:w="789"/>
      </w:tblGrid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третий год, предшествующий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году, в котором возбуждено дело о банкротстве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второй год, предшествующий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году, в котором возбуждено дело о банкротстве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первый год, предшествующий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году, в котором возбуждено дело о банкротстве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возбуждения дела о банкротстве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Движение денежных средств от операционной деятельности 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011 по 015) в том числе: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 услуг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выручка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от покупателей, заказчиков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021 по 026) в том числе: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заработной плате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и другие платежи в бюджет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010 - строка 020)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041 по 046) в том числе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051 по 055) в том числе: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040 - строка 050)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071 по 074) в том числе: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080 по 085) в том числе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Увеличение +/- уменьшение денежных средств (строка 030 +/- строка 060 +/- строка 090+/-100)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Денежные средства и их эквиваленты на начало отчетного периода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Денежные средства и их эквиваленты на конец отчетного периода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незаполнения таблицы указывается причина: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положении должника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совершенных сделках, связанных с реализацией</w:t>
      </w:r>
      <w:r>
        <w:br/>
      </w:r>
      <w:r>
        <w:rPr>
          <w:rFonts w:ascii="Times New Roman"/>
          <w:b/>
          <w:i w:val="false"/>
          <w:color w:val="000000"/>
        </w:rPr>
        <w:t>(приобретением, отчуждением) имущества (активов)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693"/>
        <w:gridCol w:w="802"/>
        <w:gridCol w:w="802"/>
        <w:gridCol w:w="802"/>
        <w:gridCol w:w="802"/>
        <w:gridCol w:w="802"/>
        <w:gridCol w:w="802"/>
        <w:gridCol w:w="802"/>
        <w:gridCol w:w="802"/>
        <w:gridCol w:w="1471"/>
        <w:gridCol w:w="1918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запросах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 который направлен запрос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ответа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Сделка, совершенная до возбуждения дела о банкротстве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совершения сделки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сделке оснований для признания ее недействительной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оплаты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финансовом положении должника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показателей,</w:t>
      </w:r>
      <w:r>
        <w:br/>
      </w:r>
      <w:r>
        <w:rPr>
          <w:rFonts w:ascii="Times New Roman"/>
          <w:b/>
          <w:i w:val="false"/>
          <w:color w:val="000000"/>
        </w:rPr>
        <w:t>отражающих степень финансовой устойчивости должника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отражающие степень финансовой устойчивости, используются временным управляющим при составлении заключения о финансовом положении должника.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Коэффициент текущей ликвидности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Коэффициент текущей ликвидности позволяет оценить, насколько текущие активы покрывают текущую кредиторскую задолженность.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коэффициента текущей ликвидности: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= Текущие активы / (Текущие пассивы – (Доходы БП + Резервы ПРП),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БП – доходы будущих периодов, в денежных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Резервы ПРП – резервы предстоящих расходов и платежей.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коэффициента текущей ликвидности менее 1, свидетельствует о превышении пассивов над активами, что является показателем финансового неблагополучия.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Данный показатель не может быть достаточно объективным для предприятий сферы обслуживания.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Коэффициент срочной ликвидности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Коэффициент срочной ликвидности позволяет оценить насколько дебиторская задолженность в сумме с денежными средствами покрывает размер текущей кредиторской задолженности.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коэффициент срочной ликвидности: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срочной ликвидности = Денежные средства + КФВ + ДЗ + Готовая продукция / (Текущие пассивы – (Доходы БП + Резервы ПРП)),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КФВ – краткосрочные финансовые вложения, в денежных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 – дебиторская задолженность.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коэффициента срочной ликвидности менее 0,5 свидетельствует о невысокой способности предприятия погасить текущую кредиторскую задолженность за счет более ликвидных текущих активов в случае срочной необходимости. 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Показатели финансовой зависимости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оценке финансовой зависимости используется два коэффициента, которые рассчитываются следующим образом: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К1 = обязательства /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Чем меньше значение, тем меньше зависимость должника от кредиторов, и больше устойчивость финансового состояния.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= обязательства / собственный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меньше значение, тем больше размер собственного капитала по отношению к обязательствам, тем выше финансовая устойчивость.</w:t>
      </w:r>
    </w:p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Оборачиваемость дебиторской задолженности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Оборачиваемость дебиторской задолженности показывает, через какое количество дней оборачивается дебиторская задолженность и рассчитывается как: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погашения дебиторской задолженности = (дебиторская задолженность / выручка) х 30 дней.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Данный показатель показывает проблемы с дебиторами. Чем длиннее период оборота дебиторской задолженности, тем больше дефицит ликвидности у предприятия и выше риск для финансовой устойчивости. 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Оборачиваемость кредиторской задолженности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Оборачиваемость кредиторской задолженности показывает, через сколько дней оборачивается кредиторская задолженность за период и рассчитывается как: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погашения кредиторской задолженности = (кредиторская задолженность / выручка) х 30 дней.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Чем больше срок оборачиваемости кредиторской задолженности, тем меньше риск возникновения дефицита денежных средств у предприятия. Данный показатель следует сравнивать с показателем оборачиваемости дебиторской задолженности. Если сроки погашения дебиторской задолженности длиннее сроков погашения кредиторской задолженности, это может свидетельствовать о том, что предприятие не может использовать денежные средства от выплаты дебиторской задолженности для погашения своей кредиторской задолженность. А значит, предприятие вынуждено резервировать денежные средства для погашения кредиторской задолженности, или даже может возникнуть риск разрыва платежей. 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