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75d7" w14:textId="0257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проектирования и строительства дублирующих (шунтирующих) линий электропередачи и подстанций"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6 мая 2014 года № 156. Зарегистрирован в Министерстве юстиции Республики Казахстан 12 июня 2014 года № 9511. Утратил силу приказом Министра энергетики Республики Казахстан от 2 июля 2015 года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приказом Министра энергетики РК от 02.07.2015 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«Согласование проектирования и строительства дублирующих (шунтирующих) линий электропередачи и подстанций».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новых технологий Республики Казахстан от 10 октября 2012 года № 376 «Об утверждении Регламента государственной услуги «Согласование проектирования и строительства дублирующих (шунтирующих) линий электропередачи и подстанций» (зарегистрированный в Реестре государственной регистрации нормативных правовых актов под № 8087 от 15 ноября 2012 года, опубликованый в газете «Казахстанская правда» от 29 мая 2013 года № 181-182 (27455-27456).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электроэнергетики и угольной промышленности Министерства индустрии и новых технологий Республики Казахстан (Есимханов С.К.)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технологий Республики Казахстан            А. Исекешев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Республики Казахстан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мая 2014 года № 156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«Согласование проектирования и строительства дублирующих</w:t>
      </w:r>
      <w:r>
        <w:br/>
      </w:r>
      <w:r>
        <w:rPr>
          <w:rFonts w:ascii="Times New Roman"/>
          <w:b/>
          <w:i w:val="false"/>
          <w:color w:val="000000"/>
        </w:rPr>
        <w:t>
(шунтирующих) линий электропередачи и подстанций»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Министерством индустрии и новых технологий Республики Казахстан (далее - Услугодатель), в том числе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письмо-согласование проектирования и строительства дублирующих (шунтирующих) линий электропередачи и подстанций.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 заявление или электронный запрос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«Согласование проектирования и строительства дублирующих (шунтирующих) линий электропередачи и подстанций», утвержденного постановлением Правительства Республики Казахстана от 13 марта 2014 года № 235.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действий работников структурных подразделений при оказании государственной услуги, процедур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ответственный сотрудник канцелярии услугодателя осуществляет прием и регистрацию документов, направляет их руководству услугодателя в течение 1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руководство услугодателя налагает резолюцию и направляет их на рассмотрение директору департамента услугодателя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директор департамента определяет ответственного исполнителя департамента и передает ему документы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полнота представленного услугополучателем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– специалист департамента рассматривает документы услугополучателя на предмет полноты представленных документов, подготавливает и вносит результат оказания государственной услуги на рассмотрение директору департамента в течение 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директор департамента визирует результат оказания государственной услуги и передает на подпись руководству услугодателя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руководство услугодателя подписывает результат оказания государственной услуги и передает его специалисту департамента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7 и 8 – специалист департамента направляет результат оказания государственной услуги для регистрации в канцелярию услугодателя, специалист канцелярии услугодателя регистрирует и выдает результат оказания государственной услуги услугополучателю нарочно или направляет по почте в течение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(действия),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документов руководству для наложения резолюции направление;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резолюции, отправка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передача письма-согласования с материалами Директору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передача визированной копии письма-согласования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подписанного письма-согласования на фирменном бланке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передача подписанного письма-согласования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выдача письма-согласования потребителю нарочно или по средствам почтовой связи.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 департамента;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департамента.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процесса (действий) между структурными подразделениями (работниками)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ответственный сотрудник канцелярии услугодателя осуществляет прием и регистрацию документов, направляет их руководству услугодателя в течение 1 рабочего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руководство услугодателя налагает резолюцию и направляет их на рассмотрение директору департамента услугодателя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директор департамента определяет ответственного исполнителя департамента и передает ему документы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полнота представленного услугополучателем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– специалист департамента рассматривает документы услугополучателя на предмет полноты представленных документов, подготавливает и вносит результат оказания государственной услуги на рассмотрение директору департамента в течение 2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директор департамента визирует результат оказания государственной услуги и передает на подпись руководству услугодателя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руководство услугодателя подписывает результат оказания государственной услуги и передает его специалисту департамента в течение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7 и 8 – специалист департамента направляет результат оказания государственной услуги для регистрации в канцелярию услугодателя, специалист канцелярии услугодателя регистрирует и выдает результат оказания государственной услуги услугополучателю нарочно или направляет по почте в течение 1 рабочего дня.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процессов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информационную систему государственной базы данных (далее – ИС ГБД)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юридических лиц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письма-согласования;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 – формирование сообщения об отказе в запрашиваемой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получение услугополучателем результата государственной услуги (электронная лицензия), сформированной ИС ГБД «Е-лицензирование». Электронный документ формируется с использованием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процессов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потребителе через логин (индивидуальный идентификационный номер (далее – ИИН)/бизнес-идентификационный номер (далее - 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письма-согласования;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услугодателем соответствия услугополучателя требованиям и основаниям для выдачи письма-согласования;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10 –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11 –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процесса (действий) услугодателя и услугополучателя при оказании государственной услуги через портал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проектирования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дублирующих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(шунтирующих) линий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электропередачи и подстанций»  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 
</w:t>
      </w:r>
      <w:r>
        <w:rPr>
          <w:rFonts w:ascii="Times New Roman"/>
          <w:b/>
          <w:i w:val="false"/>
          <w:color w:val="000000"/>
          <w:sz w:val="28"/>
        </w:rPr>
        <w:t>Результат процедуры (действия) по оказанию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государственной услуги, который служит основанием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начала выполнения следующей процедуры (действия)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1525"/>
        <w:gridCol w:w="1659"/>
        <w:gridCol w:w="1377"/>
        <w:gridCol w:w="1525"/>
        <w:gridCol w:w="1525"/>
        <w:gridCol w:w="1526"/>
        <w:gridCol w:w="1526"/>
        <w:gridCol w:w="1526"/>
      </w:tblGrid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 функциональной единицы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канцелярии услугодателя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Департамента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Департамента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(процедура, операции) и их описание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направление документов руководству для наложения резолюции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 определение ответственного исполнителя для рассмотрения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письма-согласования на фирменном бланке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Визирование копии письма- согласования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письма-согласования на фирменном бланке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подписанного письма-согласования в канцелярию услугодателя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письма-согласования 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письма-согласования с материалами Директору Департамента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визированной копии письма-согласования ответственному исполнителю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подписанного письма-согласования на фирменном бланке ответственному исполнителю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письма-согласования в канцелярию услугодателя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письма-согласования потребителю нарочно или по средствам почтовой связи 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проектирования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дублирующих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(шунтирующих) линий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электропередачи и подстанций»  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Блок-схема процесса (действий) между структурными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подразделениями (работниками)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17602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проектирования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дублирующих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(шунтирующих) линий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электропередачи и подстанций»  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Описание порядка обращения и последовательности процесса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(действий) услугодателя и услугополучателя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государственной услуги через портал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Диаграмма 1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Функциональное взаимодействие информационных систем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оказании государственной услуги через услугодателя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29413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413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    Диаграмма 2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Функциональное взаимодействие информационных систем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оказании государственной услуги через услугополучателя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126111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