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488" w14:textId="1044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курсантов (слушателей) Академии финансовой полиции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22 апреля 2014 года № 146. Зарегистрирован в Министерстве юстиции Республики Казахстан 27 мая 2014 года № 9472.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организации образования, утвержденными постановлением Правительства Республики Казахстан от 19 января 2012 года № 110,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курсантов (слушателей) Академии финансовой полиции Агентства Республики Казахстан по борьбе с экономической и коррупционной преступностью (финансовой полиции) (далее - Агентство).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Агентства совместно с Академией финансовой полиции обеспечить государственную регистрацию настоящего приказа в Министерстве,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перевода</w:t>
      </w:r>
      <w:r>
        <w:br/>
      </w:r>
      <w:r>
        <w:rPr>
          <w:rFonts w:ascii="Times New Roman"/>
          <w:b/>
          <w:i w:val="false"/>
          <w:color w:val="000000"/>
        </w:rPr>
        <w:t>курсантов (слушателей) Академии финансовой полиции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борьбе с экономической и коррупционной</w:t>
      </w:r>
      <w:r>
        <w:br/>
      </w:r>
      <w:r>
        <w:rPr>
          <w:rFonts w:ascii="Times New Roman"/>
          <w:b/>
          <w:i w:val="false"/>
          <w:color w:val="000000"/>
        </w:rPr>
        <w:t>преступностью (финансовой полиции)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перевода курсантов (слушателей) Академии финансовой полиции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года, "О правоохранительной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организации образования, утвержденными постановлением Правительства Республики Казахстан от 19 января 2012 года № 110.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перевода курсантов (слушателей) Академии финансовой полиции Агентства Республики Казахстан по борьбе с экономической и коррупционной преступностью (финансовой полиции) (далее - Академия).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перевода в Академию финансовой полиции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Перевод в Академию из высших учебных заведений Республики Казахстан осуществляется в период летних каникул на тот же курс при наличии вакантных мест на соответствующем курсе в рамках государственного образовательного заказа, а также, если разница в учебных планах составляет для бакалавриата не более пяти учебных дисциплин обязательного компонента.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перевода из высших учебных заведений Республики Казахстан в Академию осуществляется в следующем порядке: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кандидат, желающий перевестись в Академию из высшего учебного заведения Республики Казахстан, подает заявление в произвольной форме о переводе на имя начальника Академии. К заявлению о переводе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заявления о переводе в Академию на имя руководителя высшего учебного заведения, где он обучался (с подписью руководителя и печатью);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транскрипта, подписанного проректором по учебной работе и офис - регистратором и скрепленного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сдаче единого национального тестирования или комплексного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обладателя образовательного гранта (если является таковым).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Академия, при наличии вакантных мест на соответствующем курсе в течение трех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заключение о возможности перевода в Академию (далее -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копию заключения в территориальный орган финансовой полиции по постоянному местожительству кандидата о возможности перевода.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финансовой полиции в течение десяти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кандидату направление для прохождения медицинского освидетельствования в военно-врачебной комиссии системы Министерства внутренних дел Республики Казахстан (далее - ВВК МВД) для определения годности к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материалы для проведения специальной проверки в отношении кандидата и его близких родственников;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Академию личное дело кандидата, к которому приобщаются: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фотографий 3х4, 1 фотография 9х12;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ВВК МВД;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специальной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приписное удостоверение или военный билет (оригинал);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Академия, в течение трех рабочих дней после получения личного дела, направляет материалы кандидата (копии Заключения, транскрипта, рабочего учебного плана, 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сдаче единого национального тестирования, заключения ВВК МВД, заключения по результатам специальной проверки кандидата) в Агентство Республики Казахстан по борьбе с экономической и коррупционной преступностью (финансовой полиции) (далее - Агентство) для согласования вопроса на соответствие наличия необходимых документо и вакантных мест при переводе кандидата в Академию;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кадров Агентства, в течение трех рабочих дней, рассмотрев материалы кандидата, направляет в Академию решение по вопросу о возможности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приемная комиссия, действующая в течение учебного года, в случае положительного решения Агентства о переводе кандидата в Академию, уведомляет последнего о дате проведения экзамена по физической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сдачи экзамена по физической подготовке приказом начальника Академии кандидат зачисляется в число (курсантов) слушателей Академии на основании согласия Агентства, заключения и протокола приемной комиссии.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Академии в течение трех рабочих дней со дня издания приказа о зачислении кандидата в число (курсантов) слушателей Академии направляет письменный запрос в высшее учебное заведение, где ранее обучался кандидат о пересылке его учебного дела. К запросу прилагается копия приказа о зачисление кандидата в число (курсантов) слушателей.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Академическая разница в дисциплинах рабочих учебных планов определяется Академией на основе перечня изученных дисциплин, их программ и объемов в академических часах или кредитах, отраженных в транскрипте, или в справке, выдаваемой лицам, не завершившим образование.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ликвидации академической разницы в дисциплинах рабочего учебного плана слушатель записывается на эти дисциплины,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и сроки ликвидации академической разницы в дисциплинах учебных планов оформляются распоряжением начальника факультета Академии на текущий учебный год и включаются в индивидуальный учебный план курсанта (слушателя).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(слушателей)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организациии учебно-методической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(специальное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 г.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Рассмотрев заявление гр. (Ф.И.О.) по поводу возможности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на ___ курс Академии финансовой полиции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"________________" из (название высшего учебного заведения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Казахстан) специальности " ________________ 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перевода и восстановления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типам организации образования,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19 января 2012 года № 110,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в Академию из высших учебных заведений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в период летних каникул на тот же курс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вакантных мест на соответствующем курсе в рамках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образовательного заказа, а также, если разница в учебных 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для бакалавриата не более пяти учебных дисциплин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компонента.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Сравнительный анализ учебных планов двух высших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заведении (ксерокопия транскрипта) выявил академическую разницу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учебным дисциплинам обязательного компонента: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учебным дисциплинам компонента по выбору: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/>
          <w:color w:val="000000"/>
          <w:sz w:val="28"/>
        </w:rPr>
        <w:t>(название дисциплины, число кредитов, форма завершения)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сравнении учебных планов двух высших учебных заведении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выявлена академическая разница по 5 (пяти) дисциплинам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полагали бы перевод гр.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 курс Академии финансовой полиции по специальности "__________",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возможным/невозможным.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На сегоднешний день на ____ курсе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"______________" вакантных мест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</w:t>
      </w:r>
      <w:r>
        <w:rPr>
          <w:rFonts w:ascii="Times New Roman"/>
          <w:b w:val="false"/>
          <w:i/>
          <w:color w:val="000000"/>
          <w:sz w:val="28"/>
        </w:rPr>
        <w:t>(имеется/не имеется)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связи с чем удовлетворить Вашу прозьбу о переводе в Академию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полиции ___________________________________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(предоставляется/не представляется)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кадров                        </w:t>
      </w:r>
      <w:r>
        <w:rPr>
          <w:rFonts w:ascii="Times New Roman"/>
          <w:b w:val="false"/>
          <w:i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специальное</w:t>
      </w:r>
      <w:r>
        <w:rPr>
          <w:rFonts w:ascii="Times New Roman"/>
          <w:b w:val="false"/>
          <w:i/>
          <w:color w:val="000000"/>
          <w:sz w:val="28"/>
        </w:rPr>
        <w:t xml:space="preserve"> звание)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факультета высшего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послевузовского образования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(специальное звание), (Ф.И.О.)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(слушателей)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 полиции)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курсантов (слушателей)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92"/>
        <w:gridCol w:w="408"/>
      </w:tblGrid>
      <w:tr>
        <w:trPr>
          <w:trHeight w:val="30" w:hRule="atLeast"/>
        </w:trPr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_____________________________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фото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0"/>
        <w:gridCol w:w="560"/>
      </w:tblGrid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Если изменяли фамилию, имя или отчество, то укажите 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когда, где и по какой причине изменяли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Год, число, месяц 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(село, деревня,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район, область, край,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Гражданство (если изменяли,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укажите по какой причине)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Образование (когда и какие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 окончили,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дипломов).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по диплому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Ученая степень, ученое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(когда присвоены,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дипломов)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Какими 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языками и языками народов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владеете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можете объясняться (владеете свободно)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Были ли Вы и Ваши близкие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родственники судимы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(когда и за что)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Были ли за границей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(где, когда и с какой целью)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Выполняемая работа с начала трудовой деятельности (включая учебу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высших и средних учебных заведениях, военную службу,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совместительству, предпринимательскую деятельность и т.п.)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058"/>
        <w:gridCol w:w="5240"/>
        <w:gridCol w:w="29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5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именовать предприятия, учреждения 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как они назывались в свое время, военную службу записывать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указанием должности и номера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Ваши близкие родственники (отец, мать, братья, сестры, и дети),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муж (жена), в том числе и бывшие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3940"/>
        <w:gridCol w:w="2497"/>
        <w:gridCol w:w="2498"/>
        <w:gridCol w:w="1955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место рождения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родственники изменяли фамилию, имя, отчество, то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их прежние фамилию,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Имеются ли у Вас или мужа (жены) родственники,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проживающие за границей (укажите фамилию, имя, отчество,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рождения, степень родства, место жительства, страну проживания,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какого времени они проживают за границей)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Имеете ли Вы заграничный паспорт_______________________________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(номер, серия,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Отношение к воинской обязанности и воинское звание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Домашний адрес и номер телефона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Паспорт или документ его заменяющий____________________________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(номер, серия,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Дополнительные сведения (государственные награды,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выборных представительных органах, а также другая информация, которую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оформляемый желает сообщить о себе)_________________________________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"___"__________20___г.                 Подпись_____________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