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5a2" w14:textId="13c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государственных органов, отчетная информация которых подлежит перепроверке на основе системы управления рисками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15 апреля 2014 года № 102. Зарегистрирован в Министерстве юстиции Республики Казахстан 15 мая 2014 года № 9426. Утратил силу приказом Министра национальной экономики Республики Казахстан от 26 января 2015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26.01.2015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отчетная информация которых подлежит перепроверке на основе системы управления рисками.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анализа Министерства экономики и бюджетного планирования Республики Казахстан (Шаймарданов Ж.Н.)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10 календарных дней после государственной регистрации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Абылкасымову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№ 102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государственных органов, отчетная информация</w:t>
      </w:r>
      <w:r>
        <w:br/>
      </w:r>
      <w:r>
        <w:rPr>
          <w:rFonts w:ascii="Times New Roman"/>
          <w:b/>
          <w:i w:val="false"/>
          <w:color w:val="000000"/>
        </w:rPr>
        <w:t>
которых подлежит перепроверке на основе системы управления</w:t>
      </w:r>
      <w:r>
        <w:br/>
      </w:r>
      <w:r>
        <w:rPr>
          <w:rFonts w:ascii="Times New Roman"/>
          <w:b/>
          <w:i w:val="false"/>
          <w:color w:val="000000"/>
        </w:rPr>
        <w:t>
рисками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 и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государственных органов, отчетная информация которых подлежит перепроверке на основе системы управления рисками (далее – Методика), разработана в целях снижения нагрузки на государственные органы и оптимизации процедуры перепроверки данных, содержащихся в отчетной информации оцениваемых государственных органов (далее – Отчетная информация), проводимой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(далее – Указ).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центральных государственных органов, предусмотренных в перечне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ЦГО) и местных исполнительных органов областей, города республиканского значения, столицы (далее – МИО), в которых в соответствии с системой управления рисками необходимо проведение перепроверки Отчетной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управления рисками позволяет сократить долю перепроверяемых государственных органов до 20%. Таким образом, в соответствии с Методикой определяются четыре ЦГО и четыре МИО, подлежащих перепроверке.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настоящей Методике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рисками в оценке – система администрирования, обеспечивающая проведение оценочных мероприятий на принципах выборочности и оптимального распределения ресурсов по наиболее приоритетным направлениям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проведения некачественной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зона риска – характеристика группы из восьми ЦГО и шести МИО, суммарно получивших наибольшие показатели (баллы) в соответствии с расчетами по данной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определения уровня риска (К1, К2, К3) – качественные показатели, связанные с результатами оценки эффективности деятельности центральных государственных и местных исполнительных органов областей, города республиканского значения, столицы за предыдущий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штрафные баллы (К1) – вычтенные баллы по фактам предоставления недостоверной, неполной и несвоевременной информации в рамках оценки эффективности деятельности центральных государственных и местных исполнительных органов областей, города республиканского значения, столицы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динамика государственного органа (К2) – значительный рост баллов в оценке государственного органа за предыдущие два оценочных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приоритетный показатель (К3) – результаты критерия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представляющие значительный интерес для перепроверки.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Источником информации для Методики являются заключения о результатах оценки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оценка) по соответствующим направлениям за предыдущий оцениваемый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государственных органов, подлежащих перепроверке, используются результаты по пяти направлениям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и реализация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Приоритетные показатели (К3) по указанным направлениям оценки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утверждаются уполномоченным органом по государственному планированию по согласованию с уполномоченными на оценку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Определение государственных органов, подлежащих перепроверке на основе системы управления рисками, осуществляется ежегодно по итогам предыдущего оценочного периода.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подлежащих к зоне риска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определения государственных органов, подлежащих к зоне риска, применяется следующая формула расчета: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К1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+К2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+К3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показатель государственного органа по направлению, подлежащих к зоне риска в разрезе критериев;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государственного органа по критерию «штрафные баллы»;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государственного органа по критерию «динамика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государственного органа по критерию «приоритетный показатель».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проведенных расчетов вносятся в соответствующие графы определение зоны риска из 8 ЦГО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одинаковой суммы баллов по направлению, в зону риска включается государственный орган, имеющий худшие результаты оценки по направлению.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рейтинга по критерию К1 – «штрафные баллы»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критерию «штрафные баллы» проводится рейтинг всех ЦГО и МИО от наибольшего штрафного балла к наименьшему с целью определения зоны риска из 8 центральных государственных органов по критерию «штрафные баллы»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критерию «штрафные баллы»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ЦГО, подлежащих к зоне риска по данному критерию, присваиваются баллы от 8 до 1 с шагом в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МИО, подлежащих к зоне риска по данному критерию, присваиваются баллы от 6 до 1 с шагом в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одинакового показателя по данному критерию, государственным органам присваивается равный балл. Следующий в списке государственный орган получает показатель оценки на 1 балл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примеру, если по данному критерию у первых трех государственных органов одинаковые штрафные баллы, им всем присваивается по 8 баллов и следующий за ними (четвертый) государственный орган, с более низким показателем по данному критерию, получает 7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одинаковых показателей по данному критерию, в зону риска включается государственный орган, имеющий худшие результаты оценки по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Наименования государственных органов с присвоенными баллами вносятся в соответствующие столбцы таблиц определение зоны риска из 8 ЦГО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рейтинга по критерию К2 – «динамика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органа»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критерию «динамика государственного органа» проводится рейтинг всех ЦГО и МИО от наибольшего темпа прироста баллов к наименьшему определение зоны риска из 8 центральных государственных органов по критерию «динамика государственного органа»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критерию «динамика государственного органа»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под динамикой понимается разница баллов по направлению по результатам оценки за два предыдущих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ЦГО, подлежащих к зоне риска по данному критерию, присваиваются баллы от 4 до 0,5 с шагом в 0,5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МИО, подлежащих к зоне риска по данному критерию, присваиваются баллы от 3 до 0,5 с шагом в 0,5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одинакового показателя по данному критерию применяется присвоения балла,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одинаковых показателей по данному критерию, в зону риска включается государственный орган, имеющий худшие результаты оценки по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Наименования государственных органов с присвоенными баллами вносятся в соответствующие столбцы таблиц определение зоны риска из 8 ЦГО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рейтинга по критерию К3 – «приоритетный</w:t>
      </w:r>
      <w:r>
        <w:br/>
      </w:r>
      <w:r>
        <w:rPr>
          <w:rFonts w:ascii="Times New Roman"/>
          <w:b/>
          <w:i w:val="false"/>
          <w:color w:val="000000"/>
        </w:rPr>
        <w:t>
показатель»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критерию «приоритетный показатель» проводится рейтинг всех ЦГО и МИО от наихудшего балла к наилучшему определение зоны риска из 8 центральных государственных органов по критерию «динамика государственного органа»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критерию «приоритетный показатель»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этом используются приоритетные показатели по направлениям,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ЦГО, подлежащих к зоне риска по данному критерию, присваиваются баллы от 8 до 1 с шагом в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МИО, подлежащих к зоне риска по данному критерию, присваиваются баллы от 6 до 1 с шагом в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наличии одинакового показателя по данному критерию применяется подход,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одинаковых показателей по данному критерию, в зону риска включается государственный орган, имеющий худшие результаты оценки по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Наименования государственных органов с присвоенными баллами вносятся в соответствующие столбцы таблиц определение зоны риска из 8 ЦГО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определение зоны риска из 6 местных исполнительных органов по направлению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Итоговый расчет с определением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перепроверке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Итоговый расчет суммы баллов государственного органа с учетом всех направлений оценки осуществляется по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X1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+X2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+X3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+X4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+X5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сумма баллов по государственному органу с учетом всех направлений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«достижение и реализация стратегических целей и задач в курируемых отрасли/сфере/регионе»;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«управление бюджетными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«оказание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Х4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«управлению персоналом»;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Х5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«применение информационных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Баллы восьми ЦГО и шести МИО, подлежащих к зоне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 каждому направлению, вносятся в итоговый расчет с учетом всех направлений оценки и определение 4 ЦГО, набравших максимальный балл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итоговый расчет с учетом всех направлений оценки и определение 4 местных исполнительных органов, набравших максимальный балл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результате суммирования полученных баллов определяются четыре ЦГО и четыре МИО, набравших максимальное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одинаковой итоговой суммы баллов у государственных органов, в итоговый список включается государственный орган, имеющий худшие результаты общей оценки по всем направлениям.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применения системы управления рисками формируется итоговый список государственных органов, подлежащих перепроверке, который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реорганизации или упразднения государственного органа, подлежащего перепроверке, определенного в результате применения данной Методики, перепроверка осуществляется по представленным отчетным данным государственного органа-правопреемника.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Заключение о результатах определения государственных органов, подлежащих перепроверке на основе системы управления рисками, направляется уполномоченным органом по государственному планированию в уполномоченные на оценку государственные органы ежегодно в срок до 20 февраля. 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Приоритетные показатели по направлениям оценки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55"/>
        <w:gridCol w:w="6082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Приоритетный показатель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и реализация стратегических целей и задач в курируемых отрасли/сфере/регионе;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 и задач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бюджетными средствами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прямых результатов бюджетных программ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информационных технологий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функций (процессов) государственного органа</w:t>
            </w:r>
          </w:p>
        </w:tc>
      </w:tr>
    </w:tbl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Определение зоны риска из 8 ЦГО по направлению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1248"/>
        <w:gridCol w:w="586"/>
        <w:gridCol w:w="740"/>
        <w:gridCol w:w="365"/>
        <w:gridCol w:w="1250"/>
        <w:gridCol w:w="808"/>
        <w:gridCol w:w="928"/>
        <w:gridCol w:w="481"/>
        <w:gridCol w:w="1251"/>
        <w:gridCol w:w="863"/>
        <w:gridCol w:w="863"/>
        <w:gridCol w:w="482"/>
        <w:gridCol w:w="1528"/>
        <w:gridCol w:w="1266"/>
      </w:tblGrid>
      <w:tr>
        <w:trPr>
          <w:trHeight w:val="18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баллы»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1(шаг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органа»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0,5)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«приоритетный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показатель»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К1+К2+К3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Определение зоны риска из 8 центральных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 по критерию «штрафные баллы»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726"/>
        <w:gridCol w:w="2327"/>
        <w:gridCol w:w="3005"/>
      </w:tblGrid>
      <w:tr>
        <w:trPr>
          <w:trHeight w:val="51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центральных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баллы»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1)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выставляются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зоны риска из 8 центральных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по критерию «динамика государственного органа»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717"/>
        <w:gridCol w:w="3315"/>
        <w:gridCol w:w="3316"/>
      </w:tblGrid>
      <w:tr>
        <w:trPr>
          <w:trHeight w:val="51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центральных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0,5)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не выставляются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зоны риска из 8 центральных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органов по критерию «приоритетный показатель»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542"/>
        <w:gridCol w:w="3212"/>
        <w:gridCol w:w="3214"/>
      </w:tblGrid>
      <w:tr>
        <w:trPr>
          <w:trHeight w:val="51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центральных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«приоритетный показатель»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1)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выставляются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Определение зоны риска из 6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по направлению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1033"/>
        <w:gridCol w:w="483"/>
        <w:gridCol w:w="742"/>
        <w:gridCol w:w="366"/>
        <w:gridCol w:w="1034"/>
        <w:gridCol w:w="811"/>
        <w:gridCol w:w="931"/>
        <w:gridCol w:w="366"/>
        <w:gridCol w:w="1034"/>
        <w:gridCol w:w="644"/>
        <w:gridCol w:w="761"/>
        <w:gridCol w:w="428"/>
        <w:gridCol w:w="2756"/>
        <w:gridCol w:w="1270"/>
      </w:tblGrid>
      <w:tr>
        <w:trPr>
          <w:trHeight w:val="18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местных исполнительных органов 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баллы»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(шаг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органа»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0,5)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«приоритетный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показатель»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К1+К2+К3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Определение зоны риска из 6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исполнительных органов по критерию «штрафные баллы»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717"/>
        <w:gridCol w:w="3315"/>
        <w:gridCol w:w="3316"/>
      </w:tblGrid>
      <w:tr>
        <w:trPr>
          <w:trHeight w:val="51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1)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выставляются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зоны риска из 6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критерию «динамика государственного органа»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717"/>
        <w:gridCol w:w="3315"/>
        <w:gridCol w:w="3316"/>
      </w:tblGrid>
      <w:tr>
        <w:trPr>
          <w:trHeight w:val="51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0,5)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выставляются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Определение зоны риска из 6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органов по критерию «приоритетный показатель»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717"/>
        <w:gridCol w:w="3315"/>
        <w:gridCol w:w="3316"/>
      </w:tblGrid>
      <w:tr>
        <w:trPr>
          <w:trHeight w:val="51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«приоритетный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(шаг 1)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выставляются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Итоговый расчет с учетом всех направлений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определение 4 ЦГО, набравших максимальный балл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490"/>
        <w:gridCol w:w="2985"/>
        <w:gridCol w:w="1384"/>
        <w:gridCol w:w="1635"/>
        <w:gridCol w:w="1635"/>
        <w:gridCol w:w="1701"/>
        <w:gridCol w:w="1717"/>
      </w:tblGrid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ЦГО*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и реализация стратегических целей и задач в курируемой отрасли/сфере/регионе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ЦГО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Указу (Перечень центральных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в отношении которых проводится оценка эффективности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расчет с учетом всех направлений оценки и определение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 местных исполнительных органов, набравших максимальный балл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604"/>
        <w:gridCol w:w="2065"/>
        <w:gridCol w:w="1393"/>
        <w:gridCol w:w="1802"/>
        <w:gridCol w:w="1421"/>
        <w:gridCol w:w="1679"/>
        <w:gridCol w:w="1558"/>
      </w:tblGrid>
      <w:tr>
        <w:trPr>
          <w:trHeight w:val="24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и реализация стратегических целей и задач в курируемой отрасли/сфере/регионе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МИО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отчетная информация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перепроверке на основе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рисками          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государственных органов, подлежащих перепроверке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1657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