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70850" w14:textId="527085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Методики оценки имущества должника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юстиции Республики Казахстан от 31 марта 2014 года № 134. Зарегистрирован в Министерстве юстиции Республики Казахстан 17 апреля 2014 года № 9332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 апреля 2010 года «Об исполнительном производстве и статусе судебных исполнителей»,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Утвердить прилагаемую </w:t>
      </w:r>
      <w:r>
        <w:rPr>
          <w:rFonts w:ascii="Times New Roman"/>
          <w:b w:val="false"/>
          <w:i w:val="false"/>
          <w:color w:val="000000"/>
          <w:sz w:val="28"/>
        </w:rPr>
        <w:t>методику</w:t>
      </w:r>
      <w:r>
        <w:rPr>
          <w:rFonts w:ascii="Times New Roman"/>
          <w:b w:val="false"/>
          <w:i w:val="false"/>
          <w:color w:val="000000"/>
          <w:sz w:val="28"/>
        </w:rPr>
        <w:t xml:space="preserve"> оценки имущества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исполнению судебных актов Министерства юстиции Республики Казахстан (Ешмагамбетову Ж.Б.)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направление настоящего приказа на официальное опубликование в средствах массовой информации в течении десяти календарных дней после его государственной регистрации;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Заместителя министра юстиции Республики Казахстан Азимову Э.А.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Министр                                    Б. Имашев</w:t>
      </w:r>
    </w:p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Утверждена     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приказом Министра юстиции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Республики Казахстан   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от 31 марта 2014 года № 134 </w:t>
      </w:r>
    </w:p>
    <w:bookmarkEnd w:id="1"/>
    <w:bookmarkStart w:name="z9" w:id="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Методика</w:t>
      </w:r>
      <w:r>
        <w:br/>
      </w:r>
      <w:r>
        <w:rPr>
          <w:rFonts w:ascii="Times New Roman"/>
          <w:b/>
          <w:i w:val="false"/>
          <w:color w:val="000000"/>
        </w:rPr>
        <w:t>
оценки имущества должника</w:t>
      </w:r>
    </w:p>
    <w:bookmarkEnd w:id="2"/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1. Общие положения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Настоящая Методика оценки имущества должника (далее – Методика) разработана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68 Закона Республики Казахстан от 2 апреля 2010 года «Об исполнительном производстве и статусе судебных исполнителей», в целях оказания практической и методической помощи судебным исполнителям при осуществлении оценки имущества должника.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Основные понятия, используемые в настоящей Методике: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оценка - определение возможной рыночной или иной стоимости имущества;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метод оценки - совокупность действий юридического, финансово-экономического и организационно-технического характера, используемых для установления рыночной и иной стоимости объекта оценки;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3) рыночная стоимость - расчетная денежная сумма, по которой данный объект может быть продан в условиях конкуренции, когда представлена об этом имуществе вся доступная информация для возможных покупателей;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4) фактический износ – устаревание (технологическое или функциональное) имущества, связанное с изменениями в дизайне, материалах, технологиях изготовления, недостатками функциональной полезности, повышенными эксплуатационными расходами и прочее.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Технологическое устаревание связано с научно-техническим прогрессом в сфере технологии, дизайна и конструкционных материалов, используемых для производства техники, которое проявляется в первую очередь в дизайне, размерах и весе техники.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Функциональное устаревание определяется различиями в производительности и других характеристиках мощности между современной и оцениваемой техникой, которое может быть связано с использованием техники не по прямому назначению, то есть в нарушение принципа наилучшего и наиболее эффективного ее использования.</w:t>
      </w:r>
    </w:p>
    <w:bookmarkEnd w:id="4"/>
    <w:bookmarkStart w:name="z13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2. Оценка имущества должника</w:t>
      </w:r>
    </w:p>
    <w:bookmarkEnd w:id="5"/>
    <w:bookmarkStart w:name="z14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Оценка имущества осуществляется с учетом его рыночной и иной стоимости, фактического износа, путем визуального осмотра имущества, на предмет наличия дефектов и неполадок его технических и иных специфических характеристик, а также отличительных признаков (вес, метраж, степень износа, марка изделия, дата выпуска или возраст и иные параметры) и устаревание предмета оценки.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При проведении оценки имущества учитывается наличие либо отсутствие соглашения об оценке между взыскателем и должником, которое оформляется актом судебного исполнителя с участием сторон исполнительного производства.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Определение возможной рыночной стоимости имущества судебным исполнителем производится методом, основанном на сравнении и анализе сделок продаж объектов-аналогов опубликованных в средствах массовой информации, интернет-ресурсах и других источниках информации, сравнения недавних ценовых предложений для сопоставления с объектом оценки, после выполнения соответствующих корректировок цены, учитывающей различие между ними, с учетом цен на аналогичные товары.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Результаты оценки оформляются постановлением, с учетом </w:t>
      </w:r>
      <w:r>
        <w:rPr>
          <w:rFonts w:ascii="Times New Roman"/>
          <w:b w:val="false"/>
          <w:i w:val="false"/>
          <w:color w:val="000000"/>
          <w:sz w:val="28"/>
        </w:rPr>
        <w:t>пункта 4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настоящей Методики. Документы, подтверждающие принятое решение приобщаются к материалам исполнительного производства.</w:t>
      </w:r>
    </w:p>
    <w:bookmarkEnd w:id="6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