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6b99" w14:textId="fb46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12 марта 2014 года № 103. Зарегистрирован в Министерстве юстиции Республики Казахстан 11 апреля 2014 года № 9312. Утратил силу приказом и.о. Министра юстиции Республики Казахстан от 29 мая 2015 года № 304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29.05.2015 </w:t>
      </w:r>
      <w:r>
        <w:rPr>
          <w:rFonts w:ascii="Times New Roman"/>
          <w:b w:val="false"/>
          <w:i w:val="false"/>
          <w:color w:val="ff0000"/>
          <w:sz w:val="28"/>
        </w:rPr>
        <w:t>№ 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Регламент государственной услуги «Государственная регистрация договоров уступки, связанных с использованием объектов промышленной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Регламент государственной услуги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Регламент государственной услуги «Государственная регистрация и аттестация патентных поверенных»,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Регламент государственной услуги «Выдача свидетельства на товарный знак»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Регламент государственной услуги «Выдача свидетельства на наименование места происхождения товара»,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Регламент государственной услуги «Выдача патента на промышленный образец»,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Регламент государственной услуги «Выдача патента на полезную модель»,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Регламент государственной услуги «Выдача патента на изобретение»,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Регламент государственной услуги «Выдача инновационного патента»,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Регламент государственной услуги «Выдача патента на селекционное достижение»,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bookmarkStart w:name="z1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
    <w:bookmarkStart w:name="z17"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договоров уступки, связанных с</w:t>
      </w:r>
      <w:r>
        <w:br/>
      </w:r>
      <w:r>
        <w:rPr>
          <w:rFonts w:ascii="Times New Roman"/>
          <w:b/>
          <w:i w:val="false"/>
          <w:color w:val="000000"/>
        </w:rPr>
        <w:t>
использованием объектов промышленной собственности»</w:t>
      </w:r>
    </w:p>
    <w:bookmarkEnd w:id="2"/>
    <w:bookmarkStart w:name="z18" w:id="3"/>
    <w:p>
      <w:pPr>
        <w:spacing w:after="0"/>
        <w:ind w:left="0"/>
        <w:jc w:val="left"/>
      </w:pPr>
      <w:r>
        <w:rPr>
          <w:rFonts w:ascii="Times New Roman"/>
          <w:b/>
          <w:i w:val="false"/>
          <w:color w:val="000000"/>
        </w:rPr>
        <w:t xml:space="preserve"> 
1. Общие положения</w:t>
      </w:r>
    </w:p>
    <w:bookmarkEnd w:id="3"/>
    <w:bookmarkStart w:name="z19" w:id="4"/>
    <w:p>
      <w:pPr>
        <w:spacing w:after="0"/>
        <w:ind w:left="0"/>
        <w:jc w:val="both"/>
      </w:pPr>
      <w:r>
        <w:rPr>
          <w:rFonts w:ascii="Times New Roman"/>
          <w:b w:val="false"/>
          <w:i w:val="false"/>
          <w:color w:val="000000"/>
          <w:sz w:val="28"/>
        </w:rPr>
        <w:t>
      1. Настоящий Регламент государственной услуги «Государственная регистрация договоров уступки, связанных с использованием объектов промышленной собственности»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договоров уступки, связанных с использованием объектов промышленной собственности»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услуги -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4"/>
    <w:bookmarkStart w:name="z23" w:id="5"/>
    <w:p>
      <w:pPr>
        <w:spacing w:after="0"/>
        <w:ind w:left="0"/>
        <w:jc w:val="left"/>
      </w:pPr>
      <w:r>
        <w:rPr>
          <w:rFonts w:ascii="Times New Roman"/>
          <w:b/>
          <w:i w:val="false"/>
          <w:color w:val="000000"/>
        </w:rPr>
        <w:t xml:space="preserve"> 
2. Описание порядка действий структурных подразделений в</w:t>
      </w:r>
      <w:r>
        <w:br/>
      </w:r>
      <w:r>
        <w:rPr>
          <w:rFonts w:ascii="Times New Roman"/>
          <w:b/>
          <w:i w:val="false"/>
          <w:color w:val="000000"/>
        </w:rPr>
        <w:t>
процессе оказания государственной услуги</w:t>
      </w:r>
    </w:p>
    <w:bookmarkEnd w:id="5"/>
    <w:bookmarkStart w:name="z24" w:id="6"/>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 в экспертную организацию - письменным заявлением о регистрации договора уступки на объекты промышленной собственности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правового обеспечения и экспертизы договоров;</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внесение сведений о результатах государственной услуги сотрудником экспертной организации в государственный реестр, публикация в официальном бюллетене;</w:t>
      </w:r>
      <w:r>
        <w:br/>
      </w:r>
      <w:r>
        <w:rPr>
          <w:rFonts w:ascii="Times New Roman"/>
          <w:b w:val="false"/>
          <w:i w:val="false"/>
          <w:color w:val="000000"/>
          <w:sz w:val="28"/>
        </w:rPr>
        <w:t>
      6)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«Государственная регистрация договоров уступки, связанных с использованием объектов промышленной собственности» при обращении к услугодателю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
    <w:bookmarkStart w:name="z26" w:id="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7"/>
    <w:bookmarkStart w:name="z27" w:id="8"/>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работник Канцелярии экспертной организации;</w:t>
      </w:r>
      <w:r>
        <w:br/>
      </w:r>
      <w:r>
        <w:rPr>
          <w:rFonts w:ascii="Times New Roman"/>
          <w:b w:val="false"/>
          <w:i w:val="false"/>
          <w:color w:val="000000"/>
          <w:sz w:val="28"/>
        </w:rPr>
        <w:t>
      2) управление правового обеспечения и экспертизы договоров;</w:t>
      </w:r>
      <w:r>
        <w:br/>
      </w:r>
      <w:r>
        <w:rPr>
          <w:rFonts w:ascii="Times New Roman"/>
          <w:b w:val="false"/>
          <w:i w:val="false"/>
          <w:color w:val="000000"/>
          <w:sz w:val="28"/>
        </w:rPr>
        <w:t>
      3) управление государственных реестров и публикации;</w:t>
      </w:r>
      <w:r>
        <w:br/>
      </w:r>
      <w:r>
        <w:rPr>
          <w:rFonts w:ascii="Times New Roman"/>
          <w:b w:val="false"/>
          <w:i w:val="false"/>
          <w:color w:val="000000"/>
          <w:sz w:val="28"/>
        </w:rPr>
        <w:t>
      4) работник Канцелярии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Работник канцелярии экспертной организации принимает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у услугополучателя, выдает ему копию заявления с указанием номера, даты и времени приема заявления, фамилии, имени, при наличии отчества работника канцелярии экспертной организации, принявшего заявление на оформление документов и передает в течении рабочего дня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в течении одного рабочего дня заявление в структурное подразделение управление правового обеспечения и экспертизы договоров для исполнения.</w:t>
      </w:r>
      <w:r>
        <w:br/>
      </w:r>
      <w:r>
        <w:rPr>
          <w:rFonts w:ascii="Times New Roman"/>
          <w:b w:val="false"/>
          <w:i w:val="false"/>
          <w:color w:val="000000"/>
          <w:sz w:val="28"/>
        </w:rPr>
        <w:t>
      Управление правового обеспечения и экспертизы договоров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В двадцатидневный срок проводится экспертиза по существу, в ходе которой проводится изучение материалов договора о передаче права на объекты промышленной собственности по результатам которого выносится экспертное заключение о регистрации либо об отказе в регистрации договора уступки, связанных с использованием объектов промышленной собственности.</w:t>
      </w:r>
      <w:r>
        <w:br/>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услугодателю с указанием причин отказа.</w:t>
      </w:r>
      <w:r>
        <w:br/>
      </w: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r>
        <w:br/>
      </w: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или мотивированный отказ в регистрации договора о передаче права и направляет в экспертную организацию, для дальнейшего направления услугополучателю.</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28" w:id="9"/>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9"/>
    <w:p>
      <w:pPr>
        <w:spacing w:after="0"/>
        <w:ind w:left="0"/>
        <w:jc w:val="both"/>
      </w:pPr>
      <w:r>
        <w:rPr>
          <w:rFonts w:ascii="Times New Roman"/>
          <w:b w:val="false"/>
          <w:i w:val="false"/>
          <w:color w:val="000000"/>
          <w:sz w:val="28"/>
        </w:rPr>
        <w:t>      Услугодатель в процессе оказания государственной услуги не взаимодействует с центром обслуживания населения и (или) иными услугодателями.</w:t>
      </w:r>
    </w:p>
    <w:bookmarkStart w:name="z29"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договоров уступки, связанных с  </w:t>
      </w:r>
      <w:r>
        <w:br/>
      </w:r>
      <w:r>
        <w:rPr>
          <w:rFonts w:ascii="Times New Roman"/>
          <w:b w:val="false"/>
          <w:i w:val="false"/>
          <w:color w:val="000000"/>
          <w:sz w:val="28"/>
        </w:rPr>
        <w:t xml:space="preserve">
использованием объектов     </w:t>
      </w:r>
      <w:r>
        <w:br/>
      </w:r>
      <w:r>
        <w:rPr>
          <w:rFonts w:ascii="Times New Roman"/>
          <w:b w:val="false"/>
          <w:i w:val="false"/>
          <w:color w:val="000000"/>
          <w:sz w:val="28"/>
        </w:rPr>
        <w:t xml:space="preserve">
промышленной собственности»   </w:t>
      </w:r>
    </w:p>
    <w:bookmarkEnd w:id="10"/>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«Государственная регистрация договоров уступки, связанных с</w:t>
      </w:r>
      <w:r>
        <w:br/>
      </w:r>
      <w:r>
        <w:rPr>
          <w:rFonts w:ascii="Times New Roman"/>
          <w:b w:val="false"/>
          <w:i w:val="false"/>
          <w:color w:val="000000"/>
          <w:sz w:val="28"/>
        </w:rPr>
        <w:t>
         </w:t>
      </w:r>
      <w:r>
        <w:rPr>
          <w:rFonts w:ascii="Times New Roman"/>
          <w:b/>
          <w:i w:val="false"/>
          <w:color w:val="000000"/>
          <w:sz w:val="28"/>
        </w:rPr>
        <w:t>использованием объектов промышленной собственности»</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11"/>
    <w:p>
      <w:pPr>
        <w:spacing w:after="0"/>
        <w:ind w:left="0"/>
        <w:jc w:val="both"/>
      </w:pPr>
      <w:r>
        <w:drawing>
          <wp:inline distT="0" distB="0" distL="0" distR="0">
            <wp:extent cx="6870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6985000"/>
                    </a:xfrm>
                    <a:prstGeom prst="rect">
                      <a:avLst/>
                    </a:prstGeom>
                  </pic:spPr>
                </pic:pic>
              </a:graphicData>
            </a:graphic>
          </wp:inline>
        </w:drawing>
      </w:r>
    </w:p>
    <w:p>
      <w:pPr>
        <w:spacing w:after="0"/>
        <w:ind w:left="0"/>
        <w:jc w:val="both"/>
      </w:pPr>
      <w:r>
        <w:drawing>
          <wp:inline distT="0" distB="0" distL="0" distR="0">
            <wp:extent cx="66421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2362200"/>
                    </a:xfrm>
                    <a:prstGeom prst="rect">
                      <a:avLst/>
                    </a:prstGeom>
                  </pic:spPr>
                </pic:pic>
              </a:graphicData>
            </a:graphic>
          </wp:inline>
        </w:drawing>
      </w:r>
    </w:p>
    <w:bookmarkStart w:name="z31"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договоров уступки, связанных с  </w:t>
      </w:r>
      <w:r>
        <w:br/>
      </w:r>
      <w:r>
        <w:rPr>
          <w:rFonts w:ascii="Times New Roman"/>
          <w:b w:val="false"/>
          <w:i w:val="false"/>
          <w:color w:val="000000"/>
          <w:sz w:val="28"/>
        </w:rPr>
        <w:t xml:space="preserve">
использованием объектов     </w:t>
      </w:r>
      <w:r>
        <w:br/>
      </w:r>
      <w:r>
        <w:rPr>
          <w:rFonts w:ascii="Times New Roman"/>
          <w:b w:val="false"/>
          <w:i w:val="false"/>
          <w:color w:val="000000"/>
          <w:sz w:val="28"/>
        </w:rPr>
        <w:t xml:space="preserve">
промышленной собственности»   </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13"/>
    <w:p>
      <w:pPr>
        <w:spacing w:after="0"/>
        <w:ind w:left="0"/>
        <w:jc w:val="both"/>
      </w:pPr>
      <w:r>
        <w:drawing>
          <wp:inline distT="0" distB="0" distL="0" distR="0">
            <wp:extent cx="75184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4660900"/>
                    </a:xfrm>
                    <a:prstGeom prst="rect">
                      <a:avLst/>
                    </a:prstGeom>
                  </pic:spPr>
                </pic:pic>
              </a:graphicData>
            </a:graphic>
          </wp:inline>
        </w:drawing>
      </w:r>
    </w:p>
    <w:bookmarkStart w:name="z33"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4"/>
    <w:bookmarkStart w:name="z34" w:id="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лицензионных, сублицензионных</w:t>
      </w:r>
      <w:r>
        <w:br/>
      </w:r>
      <w:r>
        <w:rPr>
          <w:rFonts w:ascii="Times New Roman"/>
          <w:b/>
          <w:i w:val="false"/>
          <w:color w:val="000000"/>
        </w:rPr>
        <w:t>
договоров, договоров о платежах, связанных с использованием</w:t>
      </w:r>
      <w:r>
        <w:br/>
      </w:r>
      <w:r>
        <w:rPr>
          <w:rFonts w:ascii="Times New Roman"/>
          <w:b/>
          <w:i w:val="false"/>
          <w:color w:val="000000"/>
        </w:rPr>
        <w:t>
объектов промышленной собственности»</w:t>
      </w:r>
    </w:p>
    <w:bookmarkEnd w:id="15"/>
    <w:bookmarkStart w:name="z35" w:id="16"/>
    <w:p>
      <w:pPr>
        <w:spacing w:after="0"/>
        <w:ind w:left="0"/>
        <w:jc w:val="left"/>
      </w:pPr>
      <w:r>
        <w:rPr>
          <w:rFonts w:ascii="Times New Roman"/>
          <w:b/>
          <w:i w:val="false"/>
          <w:color w:val="000000"/>
        </w:rPr>
        <w:t xml:space="preserve"> 
1. Общие положения</w:t>
      </w:r>
    </w:p>
    <w:bookmarkEnd w:id="16"/>
    <w:bookmarkStart w:name="z36" w:id="17"/>
    <w:p>
      <w:pPr>
        <w:spacing w:after="0"/>
        <w:ind w:left="0"/>
        <w:jc w:val="both"/>
      </w:pPr>
      <w:r>
        <w:rPr>
          <w:rFonts w:ascii="Times New Roman"/>
          <w:b w:val="false"/>
          <w:i w:val="false"/>
          <w:color w:val="000000"/>
          <w:sz w:val="28"/>
        </w:rPr>
        <w:t>
      1. Настоящий Регламент государственной услуги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(далее - экспертная организация).</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7"/>
    <w:bookmarkStart w:name="z40" w:id="18"/>
    <w:p>
      <w:pPr>
        <w:spacing w:after="0"/>
        <w:ind w:left="0"/>
        <w:jc w:val="left"/>
      </w:pPr>
      <w:r>
        <w:rPr>
          <w:rFonts w:ascii="Times New Roman"/>
          <w:b/>
          <w:i w:val="false"/>
          <w:color w:val="000000"/>
        </w:rPr>
        <w:t xml:space="preserve"> 
2. Описание порядка действий структурных подразделений в</w:t>
      </w:r>
      <w:r>
        <w:br/>
      </w:r>
      <w:r>
        <w:rPr>
          <w:rFonts w:ascii="Times New Roman"/>
          <w:b/>
          <w:i w:val="false"/>
          <w:color w:val="000000"/>
        </w:rPr>
        <w:t>
процессе оказания государственной услуги</w:t>
      </w:r>
    </w:p>
    <w:bookmarkEnd w:id="18"/>
    <w:bookmarkStart w:name="z41" w:id="19"/>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 в экспертную организацию письменным заявлением о регистрации лицензионного или сублицензионного договора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правового обеспечения и экспертизы договоров;</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внесение сведений о результатах государственной услуги работником экспертной организации в государственный реестр, публикация в официальном бюллетене;</w:t>
      </w:r>
      <w:r>
        <w:br/>
      </w:r>
      <w:r>
        <w:rPr>
          <w:rFonts w:ascii="Times New Roman"/>
          <w:b w:val="false"/>
          <w:i w:val="false"/>
          <w:color w:val="000000"/>
          <w:sz w:val="28"/>
        </w:rPr>
        <w:t>
      6)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«Государственная регистрация лицензионных, сублицензионных договоров, договоров о платежах, связанных с использованием объектов промышленной собственности» при обращении к услугодателю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9"/>
    <w:bookmarkStart w:name="z43" w:id="2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20"/>
    <w:bookmarkStart w:name="z44" w:id="21"/>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работник Канцелярии экспертной организации;</w:t>
      </w:r>
      <w:r>
        <w:br/>
      </w:r>
      <w:r>
        <w:rPr>
          <w:rFonts w:ascii="Times New Roman"/>
          <w:b w:val="false"/>
          <w:i w:val="false"/>
          <w:color w:val="000000"/>
          <w:sz w:val="28"/>
        </w:rPr>
        <w:t>
      2) управление правового обеспечения и экспертизы договоров;</w:t>
      </w:r>
      <w:r>
        <w:br/>
      </w:r>
      <w:r>
        <w:rPr>
          <w:rFonts w:ascii="Times New Roman"/>
          <w:b w:val="false"/>
          <w:i w:val="false"/>
          <w:color w:val="000000"/>
          <w:sz w:val="28"/>
        </w:rPr>
        <w:t>
      3) управление государственных реестров и публикации;</w:t>
      </w:r>
      <w:r>
        <w:br/>
      </w:r>
      <w:r>
        <w:rPr>
          <w:rFonts w:ascii="Times New Roman"/>
          <w:b w:val="false"/>
          <w:i w:val="false"/>
          <w:color w:val="000000"/>
          <w:sz w:val="28"/>
        </w:rPr>
        <w:t>
      4) сотрудник Канцелярии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Работник канцелярии экспертной организации принимает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у услугополучателя, выдает ему копию заявления с указанием номера, даты и времени приема заявления, фамилии, имени, при наличии отчества работника канцелярии экспертной организации, принявшего заявление на оформление документов и передает в течении рабочего дня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в течении одного рабочего дня заявление в структурное подразделение управление правового обеспечения и экспертизы договоров для исполнения.</w:t>
      </w:r>
      <w:r>
        <w:br/>
      </w:r>
      <w:r>
        <w:rPr>
          <w:rFonts w:ascii="Times New Roman"/>
          <w:b w:val="false"/>
          <w:i w:val="false"/>
          <w:color w:val="000000"/>
          <w:sz w:val="28"/>
        </w:rPr>
        <w:t>
      Управление правового обеспечения и экспертизы договоров в течение пятнадцати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договора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r>
        <w:br/>
      </w:r>
      <w:r>
        <w:rPr>
          <w:rFonts w:ascii="Times New Roman"/>
          <w:b w:val="false"/>
          <w:i w:val="false"/>
          <w:color w:val="000000"/>
          <w:sz w:val="28"/>
        </w:rPr>
        <w:t>
      В двадцатидневный срок проводится экспертиза по существу, в ходе которой проводится изучение материалов договора о передаче права на объекты промышленной собственности по результатам которого выносится экспертное заключение о регистрации либо об отказе в регистрации договора уступки, связанных с использованием объектов промышленной собственности.</w:t>
      </w:r>
      <w:r>
        <w:br/>
      </w:r>
      <w:r>
        <w:rPr>
          <w:rFonts w:ascii="Times New Roman"/>
          <w:b w:val="false"/>
          <w:i w:val="false"/>
          <w:color w:val="000000"/>
          <w:sz w:val="28"/>
        </w:rPr>
        <w:t>
      В течение двух рабочих дней после вынесения заключения экспертная организация направляет данное заключение услугодателю с указанием причин отказа.</w:t>
      </w:r>
      <w:r>
        <w:br/>
      </w: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r>
        <w:br/>
      </w: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или мотивированный отказ в регистрации договора о передаче права и направляет в экспертную организацию, для дальнейшего направления услугополучателю.</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1"/>
    <w:bookmarkStart w:name="z46" w:id="2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22"/>
    <w:bookmarkStart w:name="z47" w:id="23"/>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p>
    <w:bookmarkEnd w:id="23"/>
    <w:bookmarkStart w:name="z48"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лицензионных, сублицензионных  </w:t>
      </w:r>
      <w:r>
        <w:br/>
      </w:r>
      <w:r>
        <w:rPr>
          <w:rFonts w:ascii="Times New Roman"/>
          <w:b w:val="false"/>
          <w:i w:val="false"/>
          <w:color w:val="000000"/>
          <w:sz w:val="28"/>
        </w:rPr>
        <w:t xml:space="preserve">
договоров, договоров о платежах, </w:t>
      </w:r>
      <w:r>
        <w:br/>
      </w:r>
      <w:r>
        <w:rPr>
          <w:rFonts w:ascii="Times New Roman"/>
          <w:b w:val="false"/>
          <w:i w:val="false"/>
          <w:color w:val="000000"/>
          <w:sz w:val="28"/>
        </w:rPr>
        <w:t xml:space="preserve">
связанных с использованием объектов </w:t>
      </w:r>
      <w:r>
        <w:br/>
      </w:r>
      <w:r>
        <w:rPr>
          <w:rFonts w:ascii="Times New Roman"/>
          <w:b w:val="false"/>
          <w:i w:val="false"/>
          <w:color w:val="000000"/>
          <w:sz w:val="28"/>
        </w:rPr>
        <w:t xml:space="preserve">
промышленной собственности»    </w:t>
      </w:r>
    </w:p>
    <w:bookmarkEnd w:id="24"/>
    <w:bookmarkStart w:name="z245" w:id="25"/>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«Государственная регистрация лицензионных, сублицензионных</w:t>
      </w:r>
      <w:r>
        <w:br/>
      </w:r>
      <w:r>
        <w:rPr>
          <w:rFonts w:ascii="Times New Roman"/>
          <w:b w:val="false"/>
          <w:i w:val="false"/>
          <w:color w:val="000000"/>
          <w:sz w:val="28"/>
        </w:rPr>
        <w:t>
    </w:t>
      </w:r>
      <w:r>
        <w:rPr>
          <w:rFonts w:ascii="Times New Roman"/>
          <w:b/>
          <w:i w:val="false"/>
          <w:color w:val="000000"/>
          <w:sz w:val="28"/>
        </w:rPr>
        <w:t>договоров, договоров о платежах, связанных с использованием</w:t>
      </w:r>
      <w:r>
        <w:br/>
      </w:r>
      <w:r>
        <w:rPr>
          <w:rFonts w:ascii="Times New Roman"/>
          <w:b w:val="false"/>
          <w:i w:val="false"/>
          <w:color w:val="000000"/>
          <w:sz w:val="28"/>
        </w:rPr>
        <w:t>
                 </w:t>
      </w:r>
      <w:r>
        <w:rPr>
          <w:rFonts w:ascii="Times New Roman"/>
          <w:b/>
          <w:i w:val="false"/>
          <w:color w:val="000000"/>
          <w:sz w:val="28"/>
        </w:rPr>
        <w:t>объектов промышленной собственности»</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25"/>
    <w:p>
      <w:pPr>
        <w:spacing w:after="0"/>
        <w:ind w:left="0"/>
        <w:jc w:val="both"/>
      </w:pPr>
      <w:r>
        <w:drawing>
          <wp:inline distT="0" distB="0" distL="0" distR="0">
            <wp:extent cx="7378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7429500"/>
                    </a:xfrm>
                    <a:prstGeom prst="rect">
                      <a:avLst/>
                    </a:prstGeom>
                  </pic:spPr>
                </pic:pic>
              </a:graphicData>
            </a:graphic>
          </wp:inline>
        </w:drawing>
      </w:r>
    </w:p>
    <w:p>
      <w:pPr>
        <w:spacing w:after="0"/>
        <w:ind w:left="0"/>
        <w:jc w:val="both"/>
      </w:pPr>
      <w:r>
        <w:drawing>
          <wp:inline distT="0" distB="0" distL="0" distR="0">
            <wp:extent cx="6934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2260600"/>
                    </a:xfrm>
                    <a:prstGeom prst="rect">
                      <a:avLst/>
                    </a:prstGeom>
                  </pic:spPr>
                </pic:pic>
              </a:graphicData>
            </a:graphic>
          </wp:inline>
        </w:drawing>
      </w:r>
    </w:p>
    <w:bookmarkStart w:name="z49"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лицензионных, сублицензионных  </w:t>
      </w:r>
      <w:r>
        <w:br/>
      </w:r>
      <w:r>
        <w:rPr>
          <w:rFonts w:ascii="Times New Roman"/>
          <w:b w:val="false"/>
          <w:i w:val="false"/>
          <w:color w:val="000000"/>
          <w:sz w:val="28"/>
        </w:rPr>
        <w:t xml:space="preserve">
договоров, договоров о платежах, </w:t>
      </w:r>
      <w:r>
        <w:br/>
      </w:r>
      <w:r>
        <w:rPr>
          <w:rFonts w:ascii="Times New Roman"/>
          <w:b w:val="false"/>
          <w:i w:val="false"/>
          <w:color w:val="000000"/>
          <w:sz w:val="28"/>
        </w:rPr>
        <w:t xml:space="preserve">
связанных с использованием объектов </w:t>
      </w:r>
      <w:r>
        <w:br/>
      </w:r>
      <w:r>
        <w:rPr>
          <w:rFonts w:ascii="Times New Roman"/>
          <w:b w:val="false"/>
          <w:i w:val="false"/>
          <w:color w:val="000000"/>
          <w:sz w:val="28"/>
        </w:rPr>
        <w:t xml:space="preserve">
промышленной собственности»    </w:t>
      </w:r>
    </w:p>
    <w:bookmarkEnd w:id="26"/>
    <w:bookmarkStart w:name="z50" w:id="27"/>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27"/>
    <w:p>
      <w:pPr>
        <w:spacing w:after="0"/>
        <w:ind w:left="0"/>
        <w:jc w:val="both"/>
      </w:pPr>
      <w:r>
        <w:drawing>
          <wp:inline distT="0" distB="0" distL="0" distR="0">
            <wp:extent cx="7937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37500" cy="4927600"/>
                    </a:xfrm>
                    <a:prstGeom prst="rect">
                      <a:avLst/>
                    </a:prstGeom>
                  </pic:spPr>
                </pic:pic>
              </a:graphicData>
            </a:graphic>
          </wp:inline>
        </w:drawing>
      </w:r>
    </w:p>
    <w:bookmarkStart w:name="z51"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28"/>
    <w:bookmarkStart w:name="z52" w:id="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«Государственная регистрация и аттестация патентных поверенных»</w:t>
      </w:r>
    </w:p>
    <w:bookmarkEnd w:id="29"/>
    <w:bookmarkStart w:name="z53" w:id="30"/>
    <w:p>
      <w:pPr>
        <w:spacing w:after="0"/>
        <w:ind w:left="0"/>
        <w:jc w:val="left"/>
      </w:pPr>
      <w:r>
        <w:rPr>
          <w:rFonts w:ascii="Times New Roman"/>
          <w:b/>
          <w:i w:val="false"/>
          <w:color w:val="000000"/>
        </w:rPr>
        <w:t xml:space="preserve"> 
1. Общие положения</w:t>
      </w:r>
    </w:p>
    <w:bookmarkEnd w:id="30"/>
    <w:bookmarkStart w:name="z54" w:id="31"/>
    <w:p>
      <w:pPr>
        <w:spacing w:after="0"/>
        <w:ind w:left="0"/>
        <w:jc w:val="both"/>
      </w:pPr>
      <w:r>
        <w:rPr>
          <w:rFonts w:ascii="Times New Roman"/>
          <w:b w:val="false"/>
          <w:i w:val="false"/>
          <w:color w:val="000000"/>
          <w:sz w:val="28"/>
        </w:rPr>
        <w:t>
      1. Настоящий Регламент государственной услуги «Государственная регистрация и аттестация патентных поверенных» оказывается Комитетом по правам интеллектуальной собственности Министерства юстиции Республики Казахстан (далее – услугодатель), в том числе через веб-портал «электронного правительства» www.e.gov.kz и «Е-лицензирование»: www.elicense.kz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и аттестация патентных поверенных»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положительное решение по итогам сдачи аттестационного экзамена,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24 февраля 2012 года № 86 «Об утверждении формы решения аттестационной комиссии и признании утратившими силу некоторые нормативные правовые акты» и выдача свидетельства о регистрации патентного поверенного,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о месте и сроках прохождения аттестации патентных поверенных и выдача свидетельства о регистрации патентного поверенного направленное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в «личном кабинете» услугополучателя,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 оказания государственной услуги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31"/>
    <w:bookmarkStart w:name="z58" w:id="32"/>
    <w:p>
      <w:pPr>
        <w:spacing w:after="0"/>
        <w:ind w:left="0"/>
        <w:jc w:val="left"/>
      </w:pPr>
      <w:r>
        <w:rPr>
          <w:rFonts w:ascii="Times New Roman"/>
          <w:b/>
          <w:i w:val="false"/>
          <w:color w:val="000000"/>
        </w:rPr>
        <w:t xml:space="preserve"> 
2. Описание порядка действий структурных подразделений в</w:t>
      </w:r>
      <w:r>
        <w:br/>
      </w:r>
      <w:r>
        <w:rPr>
          <w:rFonts w:ascii="Times New Roman"/>
          <w:b/>
          <w:i w:val="false"/>
          <w:color w:val="000000"/>
        </w:rPr>
        <w:t>
процессе оказания государственной услуги</w:t>
      </w:r>
    </w:p>
    <w:bookmarkEnd w:id="32"/>
    <w:bookmarkStart w:name="z59" w:id="33"/>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к услугодателю на бумажном носителе - письменное заявление (далее - заявление) в произвольной форме,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запрос произвольной формы,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сотрудником канцелярии услугодателя в единой системе электронного документооборота государственных органов (далее – ЕСЭДО);</w:t>
      </w:r>
      <w:r>
        <w:br/>
      </w:r>
      <w:r>
        <w:rPr>
          <w:rFonts w:ascii="Times New Roman"/>
          <w:b w:val="false"/>
          <w:i w:val="false"/>
          <w:color w:val="000000"/>
          <w:sz w:val="28"/>
        </w:rPr>
        <w:t>
      2) рассмотрение заявления руководителем услугодателя;</w:t>
      </w:r>
      <w:r>
        <w:br/>
      </w:r>
      <w:r>
        <w:rPr>
          <w:rFonts w:ascii="Times New Roman"/>
          <w:b w:val="false"/>
          <w:i w:val="false"/>
          <w:color w:val="000000"/>
          <w:sz w:val="28"/>
        </w:rPr>
        <w:t>
      3) рассмотрение заявления заместителем руководителя услугодателя;</w:t>
      </w:r>
      <w:r>
        <w:br/>
      </w:r>
      <w:r>
        <w:rPr>
          <w:rFonts w:ascii="Times New Roman"/>
          <w:b w:val="false"/>
          <w:i w:val="false"/>
          <w:color w:val="000000"/>
          <w:sz w:val="28"/>
        </w:rPr>
        <w:t>
      4) рассмотрение заявления руководителем управления по реализации государственной политики в сфере промышленной собственности;</w:t>
      </w:r>
      <w:r>
        <w:br/>
      </w:r>
      <w:r>
        <w:rPr>
          <w:rFonts w:ascii="Times New Roman"/>
          <w:b w:val="false"/>
          <w:i w:val="false"/>
          <w:color w:val="000000"/>
          <w:sz w:val="28"/>
        </w:rPr>
        <w:t>
      5) рассмотрение заявления, проведение аттестации и оформление результата оказания государственной услуги экспертом управления по реализации государственной политики в сфере промышленной собственности;</w:t>
      </w:r>
      <w:r>
        <w:br/>
      </w:r>
      <w:r>
        <w:rPr>
          <w:rFonts w:ascii="Times New Roman"/>
          <w:b w:val="false"/>
          <w:i w:val="false"/>
          <w:color w:val="000000"/>
          <w:sz w:val="28"/>
        </w:rPr>
        <w:t>
      6) подписание результата оказания государственной услуги руководителем услугодателя;</w:t>
      </w:r>
      <w:r>
        <w:br/>
      </w:r>
      <w:r>
        <w:rPr>
          <w:rFonts w:ascii="Times New Roman"/>
          <w:b w:val="false"/>
          <w:i w:val="false"/>
          <w:color w:val="000000"/>
          <w:sz w:val="28"/>
        </w:rPr>
        <w:t>
      7)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«Государственная регистрация и аттестация патентных поверенных»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3"/>
    <w:bookmarkStart w:name="z61" w:id="3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34"/>
    <w:bookmarkStart w:name="z62" w:id="35"/>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заместитель руководителя услугодателя;</w:t>
      </w:r>
      <w:r>
        <w:br/>
      </w:r>
      <w:r>
        <w:rPr>
          <w:rFonts w:ascii="Times New Roman"/>
          <w:b w:val="false"/>
          <w:i w:val="false"/>
          <w:color w:val="000000"/>
          <w:sz w:val="28"/>
        </w:rPr>
        <w:t>
      4) руководитель управления по реализации государственной политики в промышленной собственности;</w:t>
      </w:r>
      <w:r>
        <w:br/>
      </w:r>
      <w:r>
        <w:rPr>
          <w:rFonts w:ascii="Times New Roman"/>
          <w:b w:val="false"/>
          <w:i w:val="false"/>
          <w:color w:val="000000"/>
          <w:sz w:val="28"/>
        </w:rPr>
        <w:t>
      5) эксперт управления по реализации государственной политики в сфере промышленной собственности.</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услугодателя в течение одного рабочего дня со дня поступления документов, проводит регистрацию полученных документов в ЕСЭДО,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r>
        <w:br/>
      </w:r>
      <w:r>
        <w:rPr>
          <w:rFonts w:ascii="Times New Roman"/>
          <w:b w:val="false"/>
          <w:i w:val="false"/>
          <w:color w:val="000000"/>
          <w:sz w:val="28"/>
        </w:rPr>
        <w:t>
      Руководство услугодателя рассматривает и распределяет заявление услугополучателя о прохождении аттестации патентного поверенного и получения свидетельства патентного поверенного отписывает его заместителю руководителя услугодателя;</w:t>
      </w:r>
      <w:r>
        <w:br/>
      </w:r>
      <w:r>
        <w:rPr>
          <w:rFonts w:ascii="Times New Roman"/>
          <w:b w:val="false"/>
          <w:i w:val="false"/>
          <w:color w:val="000000"/>
          <w:sz w:val="28"/>
        </w:rPr>
        <w:t>
      Заместитель руководителя услугодателя в течение одного рабочего дня со дня поступления документов отписывает его руководителю управления по реализации государственной политики в сфере промышленной собственности;</w:t>
      </w:r>
      <w:r>
        <w:br/>
      </w:r>
      <w:r>
        <w:rPr>
          <w:rFonts w:ascii="Times New Roman"/>
          <w:b w:val="false"/>
          <w:i w:val="false"/>
          <w:color w:val="000000"/>
          <w:sz w:val="28"/>
        </w:rPr>
        <w:t>
      Руководитель управления по реализации государственной политики в сфере промышленной собственности в течение одного рабочего дня со дня поступления документов отписывает эксперту, для исполнения.</w:t>
      </w:r>
      <w:r>
        <w:br/>
      </w:r>
      <w:r>
        <w:rPr>
          <w:rFonts w:ascii="Times New Roman"/>
          <w:b w:val="false"/>
          <w:i w:val="false"/>
          <w:color w:val="000000"/>
          <w:sz w:val="28"/>
        </w:rPr>
        <w:t>
      эксперт управления по реализации государственной политики в сфере промышленной собственности со дня получения пакета документов рассматривает заявление и документы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 затем направляет их на рассмотрение заседания аттестационной комиссии и в течении 30 (тридцати) рабочих дней проводит аттестационный экзамен.</w:t>
      </w:r>
      <w:r>
        <w:br/>
      </w:r>
      <w:r>
        <w:rPr>
          <w:rFonts w:ascii="Times New Roman"/>
          <w:b w:val="false"/>
          <w:i w:val="false"/>
          <w:color w:val="000000"/>
          <w:sz w:val="28"/>
        </w:rPr>
        <w:t>
      В случае положительного прохождения аттестационного экзамена услугополучателем предоставляется заявление для получения свидетельства патентного поверенного.</w:t>
      </w:r>
      <w:r>
        <w:br/>
      </w:r>
      <w:r>
        <w:rPr>
          <w:rFonts w:ascii="Times New Roman"/>
          <w:b w:val="false"/>
          <w:i w:val="false"/>
          <w:color w:val="000000"/>
          <w:sz w:val="28"/>
        </w:rPr>
        <w:t>
      Выдача свидетельства осуществляется в течение 3-х (трех) рабочих дней со дня поступления заявления нарочно или через почтовую службу:</w:t>
      </w:r>
      <w:r>
        <w:br/>
      </w:r>
      <w:r>
        <w:rPr>
          <w:rFonts w:ascii="Times New Roman"/>
          <w:b w:val="false"/>
          <w:i w:val="false"/>
          <w:color w:val="000000"/>
          <w:sz w:val="28"/>
        </w:rPr>
        <w:t>
      сотрудник услугодателя в течении одного рабочего дня проверяет сведения, указанные в заявлении и готовит свидетельство патентного поверенного;</w:t>
      </w:r>
      <w:r>
        <w:br/>
      </w:r>
      <w:r>
        <w:rPr>
          <w:rFonts w:ascii="Times New Roman"/>
          <w:b w:val="false"/>
          <w:i w:val="false"/>
          <w:color w:val="000000"/>
          <w:sz w:val="28"/>
        </w:rPr>
        <w:t>
      руководитель услугодателя в течение одного рабочего дня подписывает свидетельство патентного поверенного;</w:t>
      </w:r>
      <w:r>
        <w:br/>
      </w:r>
      <w:r>
        <w:rPr>
          <w:rFonts w:ascii="Times New Roman"/>
          <w:b w:val="false"/>
          <w:i w:val="false"/>
          <w:color w:val="000000"/>
          <w:sz w:val="28"/>
        </w:rPr>
        <w:t>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5"/>
    <w:bookmarkStart w:name="z64" w:id="36"/>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36"/>
    <w:bookmarkStart w:name="z65" w:id="37"/>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запрос через портал, данный запрос отправляется на рассмотрение услугодателю.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заявки на получение государственной услуги на портале выбирает «Государственная регистрация и аттестация патентных поверенных»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запрос о допуске к аттестации в форме электронного документа, удостоверенного ЭЦП услугополучателя;</w:t>
      </w:r>
      <w:r>
        <w:br/>
      </w:r>
      <w:r>
        <w:rPr>
          <w:rFonts w:ascii="Times New Roman"/>
          <w:b w:val="false"/>
          <w:i w:val="false"/>
          <w:color w:val="000000"/>
          <w:sz w:val="28"/>
        </w:rPr>
        <w:t>
      2) личный листок с фотографией;</w:t>
      </w:r>
      <w:r>
        <w:br/>
      </w:r>
      <w:r>
        <w:rPr>
          <w:rFonts w:ascii="Times New Roman"/>
          <w:b w:val="false"/>
          <w:i w:val="false"/>
          <w:color w:val="000000"/>
          <w:sz w:val="28"/>
        </w:rPr>
        <w:t>
      3) копия диплома о высшем образовании;</w:t>
      </w:r>
      <w:r>
        <w:br/>
      </w:r>
      <w:r>
        <w:rPr>
          <w:rFonts w:ascii="Times New Roman"/>
          <w:b w:val="false"/>
          <w:i w:val="false"/>
          <w:color w:val="000000"/>
          <w:sz w:val="28"/>
        </w:rPr>
        <w:t>
      4) копия трудовой книжки или трудового договора либо выписки из приказов о приеме и увольнении, подтверждающих стаж работы в области интеллектуальной собственности;</w:t>
      </w:r>
      <w:r>
        <w:br/>
      </w:r>
      <w:r>
        <w:rPr>
          <w:rFonts w:ascii="Times New Roman"/>
          <w:b w:val="false"/>
          <w:i w:val="false"/>
          <w:color w:val="000000"/>
          <w:sz w:val="28"/>
        </w:rPr>
        <w:t>
      5) удостоверение личности или паспорта гражданина Республики Казахстан (для идентификации личности);</w:t>
      </w:r>
      <w:r>
        <w:br/>
      </w:r>
      <w:r>
        <w:rPr>
          <w:rFonts w:ascii="Times New Roman"/>
          <w:b w:val="false"/>
          <w:i w:val="false"/>
          <w:color w:val="000000"/>
          <w:sz w:val="28"/>
        </w:rPr>
        <w:t>
      6) документ, подтверждающий уплату государственной пошлины за аттестацию патентных поверенных.</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1) сотрудник канцелярии услугодателя в течение одного рабочего дня со дня поступления документов на портал, проводит регистрацию полученных документов на портале, и передает через портал на рассмотрение руководителю услугодателя;</w:t>
      </w:r>
      <w:r>
        <w:br/>
      </w:r>
      <w:r>
        <w:rPr>
          <w:rFonts w:ascii="Times New Roman"/>
          <w:b w:val="false"/>
          <w:i w:val="false"/>
          <w:color w:val="000000"/>
          <w:sz w:val="28"/>
        </w:rPr>
        <w:t>
      2) руководитель услугодателя рассмотрев документы, отписывает его заместителю руководителя услугодателя;</w:t>
      </w:r>
      <w:r>
        <w:br/>
      </w:r>
      <w:r>
        <w:rPr>
          <w:rFonts w:ascii="Times New Roman"/>
          <w:b w:val="false"/>
          <w:i w:val="false"/>
          <w:color w:val="000000"/>
          <w:sz w:val="28"/>
        </w:rPr>
        <w:t>
      3) заместитель руководителя услугодателя рассмотрев документы, отписывает его руководителю управления по реализации государственной политики в сфере промышленной собственности;</w:t>
      </w:r>
      <w:r>
        <w:br/>
      </w:r>
      <w:r>
        <w:rPr>
          <w:rFonts w:ascii="Times New Roman"/>
          <w:b w:val="false"/>
          <w:i w:val="false"/>
          <w:color w:val="000000"/>
          <w:sz w:val="28"/>
        </w:rPr>
        <w:t>
      4) руководитель управления по реализации государственной политики в сфере промышленной собственности в течение одного рабочего дня со дня поступления документов отписывает эксперту управления;</w:t>
      </w:r>
      <w:r>
        <w:br/>
      </w:r>
      <w:r>
        <w:rPr>
          <w:rFonts w:ascii="Times New Roman"/>
          <w:b w:val="false"/>
          <w:i w:val="false"/>
          <w:color w:val="000000"/>
          <w:sz w:val="28"/>
        </w:rPr>
        <w:t>
      5) эксперт управления по реализации государственной политики в сфере промышленной собственности со дня получения пакета документов рассматривает заявление и документы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необходимых для оказания государственной услуги затем направляет их на рассмотрение заседания аттестационной комиссии и в течении 30 (тридцати) рабочих дней проводит аттестационный экзамен.</w:t>
      </w:r>
      <w:r>
        <w:br/>
      </w:r>
      <w:r>
        <w:rPr>
          <w:rFonts w:ascii="Times New Roman"/>
          <w:b w:val="false"/>
          <w:i w:val="false"/>
          <w:color w:val="000000"/>
          <w:sz w:val="28"/>
        </w:rPr>
        <w:t>
      В случае положительного прохождения аттестационного экзамена услугополучателем предоставляется заявление для получения свидетельства патентного поверенного.</w:t>
      </w:r>
      <w:r>
        <w:br/>
      </w:r>
      <w:r>
        <w:rPr>
          <w:rFonts w:ascii="Times New Roman"/>
          <w:b w:val="false"/>
          <w:i w:val="false"/>
          <w:color w:val="000000"/>
          <w:sz w:val="28"/>
        </w:rPr>
        <w:t>
      Выдача свидетельства осуществляется в течение 3-х (трех) рабочих дней со дня поступления запроса нарочно или через почтовую службу:</w:t>
      </w:r>
      <w:r>
        <w:br/>
      </w:r>
      <w:r>
        <w:rPr>
          <w:rFonts w:ascii="Times New Roman"/>
          <w:b w:val="false"/>
          <w:i w:val="false"/>
          <w:color w:val="000000"/>
          <w:sz w:val="28"/>
        </w:rPr>
        <w:t>
      сотрудник услугодателя в течении одного рабочего дня проверяет сведения, указанные в запросе и готовит свидетельство патентного поверенного;</w:t>
      </w:r>
      <w:r>
        <w:br/>
      </w:r>
      <w:r>
        <w:rPr>
          <w:rFonts w:ascii="Times New Roman"/>
          <w:b w:val="false"/>
          <w:i w:val="false"/>
          <w:color w:val="000000"/>
          <w:sz w:val="28"/>
        </w:rPr>
        <w:t>
      руководитель услугодателя в течение одного рабочего дня подписывает свидетельство патентного поверенного;</w:t>
      </w:r>
      <w:r>
        <w:br/>
      </w:r>
      <w:r>
        <w:rPr>
          <w:rFonts w:ascii="Times New Roman"/>
          <w:b w:val="false"/>
          <w:i w:val="false"/>
          <w:color w:val="000000"/>
          <w:sz w:val="28"/>
        </w:rPr>
        <w:t>
      сотрудник канцелярии услугодателя в течение одного рабочего дня направляет результат оказания государственной услуги через почту на адрес услугополучателя.</w:t>
      </w:r>
      <w:r>
        <w:br/>
      </w:r>
      <w:r>
        <w:rPr>
          <w:rFonts w:ascii="Times New Roman"/>
          <w:b w:val="false"/>
          <w:i w:val="false"/>
          <w:color w:val="000000"/>
          <w:sz w:val="28"/>
        </w:rPr>
        <w:t>
      Результат оказания государственной услуги услугополучателю автоматически отправляется в личный кабинет услугополучателя.</w:t>
      </w:r>
      <w:r>
        <w:br/>
      </w:r>
      <w:r>
        <w:rPr>
          <w:rFonts w:ascii="Times New Roman"/>
          <w:b w:val="false"/>
          <w:i w:val="false"/>
          <w:color w:val="000000"/>
          <w:sz w:val="28"/>
        </w:rPr>
        <w:t>
      Схема получения государственной услуги «Государственная регистрация и аттестация патентных поверенных»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7"/>
    <w:bookmarkStart w:name="z68"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и  </w:t>
      </w:r>
      <w:r>
        <w:br/>
      </w:r>
      <w:r>
        <w:rPr>
          <w:rFonts w:ascii="Times New Roman"/>
          <w:b w:val="false"/>
          <w:i w:val="false"/>
          <w:color w:val="000000"/>
          <w:sz w:val="28"/>
        </w:rPr>
        <w:t xml:space="preserve">
аттестация патентных       </w:t>
      </w:r>
      <w:r>
        <w:br/>
      </w:r>
      <w:r>
        <w:rPr>
          <w:rFonts w:ascii="Times New Roman"/>
          <w:b w:val="false"/>
          <w:i w:val="false"/>
          <w:color w:val="000000"/>
          <w:sz w:val="28"/>
        </w:rPr>
        <w:t xml:space="preserve">
поверенных»            </w:t>
      </w:r>
    </w:p>
    <w:bookmarkEnd w:id="38"/>
    <w:bookmarkStart w:name="z69" w:id="39"/>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Государственная регистрация и аттестация патентных поверенных</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39"/>
    <w:p>
      <w:pPr>
        <w:spacing w:after="0"/>
        <w:ind w:left="0"/>
        <w:jc w:val="both"/>
      </w:pPr>
      <w:r>
        <w:drawing>
          <wp:inline distT="0" distB="0" distL="0" distR="0">
            <wp:extent cx="86487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48700" cy="9448800"/>
                    </a:xfrm>
                    <a:prstGeom prst="rect">
                      <a:avLst/>
                    </a:prstGeom>
                  </pic:spPr>
                </pic:pic>
              </a:graphicData>
            </a:graphic>
          </wp:inline>
        </w:drawing>
      </w:r>
    </w:p>
    <w:bookmarkStart w:name="z70"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и  </w:t>
      </w:r>
      <w:r>
        <w:br/>
      </w:r>
      <w:r>
        <w:rPr>
          <w:rFonts w:ascii="Times New Roman"/>
          <w:b w:val="false"/>
          <w:i w:val="false"/>
          <w:color w:val="000000"/>
          <w:sz w:val="28"/>
        </w:rPr>
        <w:t xml:space="preserve">
аттестация патентных       </w:t>
      </w:r>
      <w:r>
        <w:br/>
      </w:r>
      <w:r>
        <w:rPr>
          <w:rFonts w:ascii="Times New Roman"/>
          <w:b w:val="false"/>
          <w:i w:val="false"/>
          <w:color w:val="000000"/>
          <w:sz w:val="28"/>
        </w:rPr>
        <w:t xml:space="preserve">
поверенных»            </w:t>
      </w:r>
    </w:p>
    <w:bookmarkEnd w:id="40"/>
    <w:bookmarkStart w:name="z71" w:id="41"/>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41"/>
    <w:p>
      <w:pPr>
        <w:spacing w:after="0"/>
        <w:ind w:left="0"/>
        <w:jc w:val="both"/>
      </w:pPr>
      <w:r>
        <w:drawing>
          <wp:inline distT="0" distB="0" distL="0" distR="0">
            <wp:extent cx="7620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762500"/>
                    </a:xfrm>
                    <a:prstGeom prst="rect">
                      <a:avLst/>
                    </a:prstGeom>
                  </pic:spPr>
                </pic:pic>
              </a:graphicData>
            </a:graphic>
          </wp:inline>
        </w:drawing>
      </w:r>
    </w:p>
    <w:bookmarkStart w:name="z72"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и  </w:t>
      </w:r>
      <w:r>
        <w:br/>
      </w:r>
      <w:r>
        <w:rPr>
          <w:rFonts w:ascii="Times New Roman"/>
          <w:b w:val="false"/>
          <w:i w:val="false"/>
          <w:color w:val="000000"/>
          <w:sz w:val="28"/>
        </w:rPr>
        <w:t xml:space="preserve">
аттестация патентных       </w:t>
      </w:r>
      <w:r>
        <w:br/>
      </w:r>
      <w:r>
        <w:rPr>
          <w:rFonts w:ascii="Times New Roman"/>
          <w:b w:val="false"/>
          <w:i w:val="false"/>
          <w:color w:val="000000"/>
          <w:sz w:val="28"/>
        </w:rPr>
        <w:t xml:space="preserve">
поверенных»            </w:t>
      </w:r>
    </w:p>
    <w:bookmarkEnd w:id="42"/>
    <w:bookmarkStart w:name="z73" w:id="43"/>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Государственная регистрация и аттестация патентных поверенных</w:t>
      </w:r>
      <w:r>
        <w:br/>
      </w:r>
      <w:r>
        <w:rPr>
          <w:rFonts w:ascii="Times New Roman"/>
          <w:b w:val="false"/>
          <w:i w:val="false"/>
          <w:color w:val="000000"/>
          <w:sz w:val="28"/>
        </w:rPr>
        <w:t>
       </w:t>
      </w:r>
      <w:r>
        <w:rPr>
          <w:rFonts w:ascii="Times New Roman"/>
          <w:b/>
          <w:i w:val="false"/>
          <w:color w:val="000000"/>
          <w:sz w:val="28"/>
        </w:rPr>
        <w:t>при обращении через портал «электронного правительства»</w:t>
      </w:r>
    </w:p>
    <w:bookmarkEnd w:id="43"/>
    <w:p>
      <w:pPr>
        <w:spacing w:after="0"/>
        <w:ind w:left="0"/>
        <w:jc w:val="both"/>
      </w:pPr>
      <w:r>
        <w:drawing>
          <wp:inline distT="0" distB="0" distL="0" distR="0">
            <wp:extent cx="6794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94500" cy="7556500"/>
                    </a:xfrm>
                    <a:prstGeom prst="rect">
                      <a:avLst/>
                    </a:prstGeom>
                  </pic:spPr>
                </pic:pic>
              </a:graphicData>
            </a:graphic>
          </wp:inline>
        </w:drawing>
      </w:r>
    </w:p>
    <w:p>
      <w:pPr>
        <w:spacing w:after="0"/>
        <w:ind w:left="0"/>
        <w:jc w:val="both"/>
      </w:pPr>
      <w:r>
        <w:drawing>
          <wp:inline distT="0" distB="0" distL="0" distR="0">
            <wp:extent cx="7112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0" cy="1600200"/>
                    </a:xfrm>
                    <a:prstGeom prst="rect">
                      <a:avLst/>
                    </a:prstGeom>
                  </pic:spPr>
                </pic:pic>
              </a:graphicData>
            </a:graphic>
          </wp:inline>
        </w:drawing>
      </w:r>
    </w:p>
    <w:bookmarkStart w:name="z74"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«Государственная регистрация и  </w:t>
      </w:r>
      <w:r>
        <w:br/>
      </w:r>
      <w:r>
        <w:rPr>
          <w:rFonts w:ascii="Times New Roman"/>
          <w:b w:val="false"/>
          <w:i w:val="false"/>
          <w:color w:val="000000"/>
          <w:sz w:val="28"/>
        </w:rPr>
        <w:t xml:space="preserve">
аттестация патентных       </w:t>
      </w:r>
      <w:r>
        <w:br/>
      </w:r>
      <w:r>
        <w:rPr>
          <w:rFonts w:ascii="Times New Roman"/>
          <w:b w:val="false"/>
          <w:i w:val="false"/>
          <w:color w:val="000000"/>
          <w:sz w:val="28"/>
        </w:rPr>
        <w:t xml:space="preserve">
поверенных»            </w:t>
      </w:r>
    </w:p>
    <w:bookmarkEnd w:id="44"/>
    <w:bookmarkStart w:name="z75" w:id="45"/>
    <w:p>
      <w:pPr>
        <w:spacing w:after="0"/>
        <w:ind w:left="0"/>
        <w:jc w:val="both"/>
      </w:pPr>
      <w:r>
        <w:rPr>
          <w:rFonts w:ascii="Times New Roman"/>
          <w:b w:val="false"/>
          <w:i w:val="false"/>
          <w:color w:val="000000"/>
          <w:sz w:val="28"/>
        </w:rPr>
        <w:t>
    </w:t>
      </w:r>
      <w:r>
        <w:rPr>
          <w:rFonts w:ascii="Times New Roman"/>
          <w:b/>
          <w:i w:val="false"/>
          <w:color w:val="000000"/>
          <w:sz w:val="28"/>
        </w:rPr>
        <w:t>Диаграмма № 1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45"/>
    <w:p>
      <w:pPr>
        <w:spacing w:after="0"/>
        <w:ind w:left="0"/>
        <w:jc w:val="both"/>
      </w:pPr>
      <w:r>
        <w:drawing>
          <wp:inline distT="0" distB="0" distL="0" distR="0">
            <wp:extent cx="80518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51800" cy="43942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76"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46"/>
    <w:bookmarkStart w:name="z77" w:id="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свидетельства на товарный знак»</w:t>
      </w:r>
    </w:p>
    <w:bookmarkEnd w:id="47"/>
    <w:bookmarkStart w:name="z78" w:id="48"/>
    <w:p>
      <w:pPr>
        <w:spacing w:after="0"/>
        <w:ind w:left="0"/>
        <w:jc w:val="left"/>
      </w:pPr>
      <w:r>
        <w:rPr>
          <w:rFonts w:ascii="Times New Roman"/>
          <w:b/>
          <w:i w:val="false"/>
          <w:color w:val="000000"/>
        </w:rPr>
        <w:t xml:space="preserve"> 
1. Общие положения</w:t>
      </w:r>
    </w:p>
    <w:bookmarkEnd w:id="48"/>
    <w:bookmarkStart w:name="z79" w:id="49"/>
    <w:p>
      <w:pPr>
        <w:spacing w:after="0"/>
        <w:ind w:left="0"/>
        <w:jc w:val="both"/>
      </w:pPr>
      <w:r>
        <w:rPr>
          <w:rFonts w:ascii="Times New Roman"/>
          <w:b w:val="false"/>
          <w:i w:val="false"/>
          <w:color w:val="000000"/>
          <w:sz w:val="28"/>
        </w:rPr>
        <w:t xml:space="preserve">
      1. Настоящий Регламент государственной услуги «Выдача свидетельства на товарный знак»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свидетельства на товарный знак»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свидетельства на товарный знак, зарегистрированного в Государственном реестре товарных знаков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товарный знак посредством почтовой или курьерской связи, либо выдача мотивированного ответа на бумажном или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 оказания государственной услуги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49"/>
    <w:bookmarkStart w:name="z83" w:id="5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50"/>
    <w:bookmarkStart w:name="z84" w:id="51"/>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(далее - заявление),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регистрации и предварительной экспертизы заявок на товарные знаки и наименования мест происхождения товаров;</w:t>
      </w:r>
      <w:r>
        <w:br/>
      </w:r>
      <w:r>
        <w:rPr>
          <w:rFonts w:ascii="Times New Roman"/>
          <w:b w:val="false"/>
          <w:i w:val="false"/>
          <w:color w:val="000000"/>
          <w:sz w:val="28"/>
        </w:rPr>
        <w:t>
      4) рассмотрение заявления работником управления экспертизы товарных знаков и наименований мест происхождения товаров;</w:t>
      </w:r>
      <w:r>
        <w:br/>
      </w:r>
      <w:r>
        <w:rPr>
          <w:rFonts w:ascii="Times New Roman"/>
          <w:b w:val="false"/>
          <w:i w:val="false"/>
          <w:color w:val="000000"/>
          <w:sz w:val="28"/>
        </w:rPr>
        <w:t>
      5) рассмотрение экспертного заключения сотрудником услугодателя;</w:t>
      </w:r>
      <w:r>
        <w:br/>
      </w:r>
      <w:r>
        <w:rPr>
          <w:rFonts w:ascii="Times New Roman"/>
          <w:b w:val="false"/>
          <w:i w:val="false"/>
          <w:color w:val="000000"/>
          <w:sz w:val="28"/>
        </w:rPr>
        <w:t>
      6) внесение сведений о результатах государственной услуги работником экспертной организации в государственный реестр товарных знаков, публикация в официальном бюллетене и подготовка охранного документа для выдачи;</w:t>
      </w:r>
      <w:r>
        <w:br/>
      </w:r>
      <w:r>
        <w:rPr>
          <w:rFonts w:ascii="Times New Roman"/>
          <w:b w:val="false"/>
          <w:i w:val="false"/>
          <w:color w:val="000000"/>
          <w:sz w:val="28"/>
        </w:rPr>
        <w:t>
      7)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свидетельства на товарный знак»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1"/>
    <w:bookmarkStart w:name="z86" w:id="5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52"/>
    <w:bookmarkStart w:name="z87" w:id="53"/>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экспертной организации;</w:t>
      </w:r>
      <w:r>
        <w:br/>
      </w:r>
      <w:r>
        <w:rPr>
          <w:rFonts w:ascii="Times New Roman"/>
          <w:b w:val="false"/>
          <w:i w:val="false"/>
          <w:color w:val="000000"/>
          <w:sz w:val="28"/>
        </w:rPr>
        <w:t>
      2) управление регистрации и предварительной экспертизы заявок на товарные знаки и наименования мест происхождения товаров;</w:t>
      </w:r>
      <w:r>
        <w:br/>
      </w:r>
      <w:r>
        <w:rPr>
          <w:rFonts w:ascii="Times New Roman"/>
          <w:b w:val="false"/>
          <w:i w:val="false"/>
          <w:color w:val="000000"/>
          <w:sz w:val="28"/>
        </w:rPr>
        <w:t>
      3) управление экспертизы товарных знаков и наименований мест происхождения товаров;</w:t>
      </w:r>
      <w:r>
        <w:br/>
      </w:r>
      <w:r>
        <w:rPr>
          <w:rFonts w:ascii="Times New Roman"/>
          <w:b w:val="false"/>
          <w:i w:val="false"/>
          <w:color w:val="000000"/>
          <w:sz w:val="28"/>
        </w:rPr>
        <w:t>
      4) управление государственных реестров и публикации;</w:t>
      </w:r>
      <w:r>
        <w:br/>
      </w:r>
      <w:r>
        <w:rPr>
          <w:rFonts w:ascii="Times New Roman"/>
          <w:b w:val="false"/>
          <w:i w:val="false"/>
          <w:color w:val="000000"/>
          <w:sz w:val="28"/>
        </w:rPr>
        <w:t>
      5) сотрудник Канцелярии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свидетельства на товарный знак в структурное подразделение управление регистрации и предварительной экспертизы заявок на товарные знаки и наименований мест происхождения товаров, для исполнения.</w:t>
      </w:r>
      <w:r>
        <w:br/>
      </w:r>
      <w:r>
        <w:rPr>
          <w:rFonts w:ascii="Times New Roman"/>
          <w:b w:val="false"/>
          <w:i w:val="false"/>
          <w:color w:val="000000"/>
          <w:sz w:val="28"/>
        </w:rPr>
        <w:t>
      В ходе предварительной экспертизы в течении одного месяца проверяются содержание заявки, наличие необходимых документов в соответствии с требованиями, установленные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По результатам предварительной экспертизы услугополучателю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r>
        <w:br/>
      </w:r>
      <w:r>
        <w:rPr>
          <w:rFonts w:ascii="Times New Roman"/>
          <w:b w:val="false"/>
          <w:i w:val="false"/>
          <w:color w:val="000000"/>
          <w:sz w:val="28"/>
        </w:rPr>
        <w:t>
      По результатам предварительной экспертизы заявка на выдачу свидетельства на товарный знак направляется в управление экспертизы товарных знаков и наименований мест происхождения товаров, для проведения полной экспертизы в течении 9 месяцев, в ходе которой проверяется соответствие заявляемого обозначения требованиям,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свидетельства на товарный знак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направляет решение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товарных знаков, публикует сведения в бюллетене, готовит свидетельство на товарный знак.</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3"/>
    <w:bookmarkStart w:name="z88" w:id="54"/>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54"/>
    <w:bookmarkStart w:name="z247" w:id="55"/>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данное заявление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свидетельства на товарный знак». Портал формирует первый шаг подачи заявления,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устав коллективного товарного знака (в случае подачи заявки на коллективный товарный знак), включающий наименование организации, уполномоченный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прикрепляется к заявке в форме электронной копии документа;</w:t>
      </w:r>
      <w:r>
        <w:br/>
      </w:r>
      <w:r>
        <w:rPr>
          <w:rFonts w:ascii="Times New Roman"/>
          <w:b w:val="false"/>
          <w:i w:val="false"/>
          <w:color w:val="000000"/>
          <w:sz w:val="28"/>
        </w:rPr>
        <w:t>
      5)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(документ заявляется администрацией или оргкомитетом выставки и должен подтверждать международный статус выставки) – прикрепляется к заявке в форме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свидетельства на товарный знак в структурное подразделение управление регистрации и предварительной экспертизы заявок на товарные знаки и наименований мест происхождения товаров, для исполнения.</w:t>
      </w:r>
      <w:r>
        <w:br/>
      </w:r>
      <w:r>
        <w:rPr>
          <w:rFonts w:ascii="Times New Roman"/>
          <w:b w:val="false"/>
          <w:i w:val="false"/>
          <w:color w:val="000000"/>
          <w:sz w:val="28"/>
        </w:rPr>
        <w:t>
      В ходе предварительной экспертизы в течении одного месяца проверяются содержание заявки, наличие необходимых документов в соответствии с требованиями, установленные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По результатам предварительной экспертизы услугополучателю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r>
        <w:br/>
      </w:r>
      <w:r>
        <w:rPr>
          <w:rFonts w:ascii="Times New Roman"/>
          <w:b w:val="false"/>
          <w:i w:val="false"/>
          <w:color w:val="000000"/>
          <w:sz w:val="28"/>
        </w:rPr>
        <w:t>
      По результатам предварительной экспертизы заявка на выдачу свидетельства на товарный знак направляется в управление экспертизы товарных знаков и наименований мест происхождения товаров, для проведения полной экспертизы в течении 9 месяцев, в ходе которой проверяется соответствие заявляемого обозначения требованиям,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свидетельства на товарный знак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направляет решение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товарных знаков, публикует сведения в бюллетене, готовит свидетельство на товарный знак.</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товарный знак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свидетельства на товарный знак»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5"/>
    <w:bookmarkStart w:name="z89"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свидетельства на товарный знак»</w:t>
      </w:r>
    </w:p>
    <w:bookmarkEnd w:id="56"/>
    <w:bookmarkStart w:name="z90" w:id="57"/>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свидетельства на товарный знак»</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57"/>
    <w:p>
      <w:pPr>
        <w:spacing w:after="0"/>
        <w:ind w:left="0"/>
        <w:jc w:val="both"/>
      </w:pPr>
      <w:r>
        <w:drawing>
          <wp:inline distT="0" distB="0" distL="0" distR="0">
            <wp:extent cx="76708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9131300"/>
                    </a:xfrm>
                    <a:prstGeom prst="rect">
                      <a:avLst/>
                    </a:prstGeom>
                  </pic:spPr>
                </pic:pic>
              </a:graphicData>
            </a:graphic>
          </wp:inline>
        </w:drawing>
      </w:r>
    </w:p>
    <w:bookmarkStart w:name="z91"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свидетельства на товарный знак»</w:t>
      </w:r>
    </w:p>
    <w:bookmarkEnd w:id="58"/>
    <w:bookmarkStart w:name="z92" w:id="59"/>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59"/>
    <w:p>
      <w:pPr>
        <w:spacing w:after="0"/>
        <w:ind w:left="0"/>
        <w:jc w:val="both"/>
      </w:pPr>
      <w:r>
        <w:drawing>
          <wp:inline distT="0" distB="0" distL="0" distR="0">
            <wp:extent cx="8242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42300" cy="5207000"/>
                    </a:xfrm>
                    <a:prstGeom prst="rect">
                      <a:avLst/>
                    </a:prstGeom>
                  </pic:spPr>
                </pic:pic>
              </a:graphicData>
            </a:graphic>
          </wp:inline>
        </w:drawing>
      </w:r>
    </w:p>
    <w:bookmarkStart w:name="z93"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свидетельства на товарный знак»</w:t>
      </w:r>
    </w:p>
    <w:bookmarkEnd w:id="60"/>
    <w:bookmarkStart w:name="z94" w:id="61"/>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свидетельства на товарный знак»</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61"/>
    <w:p>
      <w:pPr>
        <w:spacing w:after="0"/>
        <w:ind w:left="0"/>
        <w:jc w:val="both"/>
      </w:pPr>
      <w:r>
        <w:drawing>
          <wp:inline distT="0" distB="0" distL="0" distR="0">
            <wp:extent cx="7302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02500" cy="8750300"/>
                    </a:xfrm>
                    <a:prstGeom prst="rect">
                      <a:avLst/>
                    </a:prstGeom>
                  </pic:spPr>
                </pic:pic>
              </a:graphicData>
            </a:graphic>
          </wp:inline>
        </w:drawing>
      </w:r>
    </w:p>
    <w:p>
      <w:pPr>
        <w:spacing w:after="0"/>
        <w:ind w:left="0"/>
        <w:jc w:val="both"/>
      </w:pPr>
      <w:r>
        <w:drawing>
          <wp:inline distT="0" distB="0" distL="0" distR="0">
            <wp:extent cx="7467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67600" cy="4953000"/>
                    </a:xfrm>
                    <a:prstGeom prst="rect">
                      <a:avLst/>
                    </a:prstGeom>
                  </pic:spPr>
                </pic:pic>
              </a:graphicData>
            </a:graphic>
          </wp:inline>
        </w:drawing>
      </w:r>
    </w:p>
    <w:bookmarkStart w:name="z95" w:id="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свидетельства на товарный знак»</w:t>
      </w:r>
    </w:p>
    <w:bookmarkEnd w:id="62"/>
    <w:bookmarkStart w:name="z96" w:id="6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63"/>
    <w:p>
      <w:pPr>
        <w:spacing w:after="0"/>
        <w:ind w:left="0"/>
        <w:jc w:val="both"/>
      </w:pPr>
      <w:r>
        <w:drawing>
          <wp:inline distT="0" distB="0" distL="0" distR="0">
            <wp:extent cx="80391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039100" cy="44069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97" w:id="6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64"/>
    <w:bookmarkStart w:name="z98" w:id="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свидетельства на наименование места</w:t>
      </w:r>
      <w:r>
        <w:br/>
      </w:r>
      <w:r>
        <w:rPr>
          <w:rFonts w:ascii="Times New Roman"/>
          <w:b/>
          <w:i w:val="false"/>
          <w:color w:val="000000"/>
        </w:rPr>
        <w:t>
происхождения товара»</w:t>
      </w:r>
    </w:p>
    <w:bookmarkEnd w:id="65"/>
    <w:bookmarkStart w:name="z99" w:id="66"/>
    <w:p>
      <w:pPr>
        <w:spacing w:after="0"/>
        <w:ind w:left="0"/>
        <w:jc w:val="left"/>
      </w:pPr>
      <w:r>
        <w:rPr>
          <w:rFonts w:ascii="Times New Roman"/>
          <w:b/>
          <w:i w:val="false"/>
          <w:color w:val="000000"/>
        </w:rPr>
        <w:t xml:space="preserve"> 
1. Общие положения</w:t>
      </w:r>
    </w:p>
    <w:bookmarkEnd w:id="66"/>
    <w:bookmarkStart w:name="z100" w:id="67"/>
    <w:p>
      <w:pPr>
        <w:spacing w:after="0"/>
        <w:ind w:left="0"/>
        <w:jc w:val="both"/>
      </w:pPr>
      <w:r>
        <w:rPr>
          <w:rFonts w:ascii="Times New Roman"/>
          <w:b w:val="false"/>
          <w:i w:val="false"/>
          <w:color w:val="000000"/>
          <w:sz w:val="28"/>
        </w:rPr>
        <w:t xml:space="preserve">
      1. Настоящий Регламент государственной услуги «Выдача свидетельства на наименование места происхождения товара»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xml:space="preserve">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свидетельства на наименование места происхождения товара»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свидетельство на право пользования наименованием места происхождения товара, зарегистрированного в Государственном реестре наименований мест происхождения товаров,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(далее - ЭЦП)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право пользования наименованием места происхождения товара посредством почтовой или курьерской связи, либо выдача мотивированного ответа на бумажном или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67"/>
    <w:bookmarkStart w:name="z103" w:id="6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68"/>
    <w:bookmarkStart w:name="z104" w:id="69"/>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(далее - заявление),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экспертизы товарных знаков и наименований мест происхождения товаров;</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внесение сведений о результатах государственной услуги работником экспертной организации в государственный реестр наименований мест происхождения товаров, публикация в официальном бюллетене и подготовка охранного документа для выдачи;</w:t>
      </w:r>
      <w:r>
        <w:br/>
      </w:r>
      <w:r>
        <w:rPr>
          <w:rFonts w:ascii="Times New Roman"/>
          <w:b w:val="false"/>
          <w:i w:val="false"/>
          <w:color w:val="000000"/>
          <w:sz w:val="28"/>
        </w:rPr>
        <w:t>
      6)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свидетельства на наименование места происхождения товара»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9"/>
    <w:bookmarkStart w:name="z106" w:id="7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70"/>
    <w:bookmarkStart w:name="z107" w:id="71"/>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регистрации и предварительной экспертизы заявок на товарные знаки и наименования мест происхождения товаров;</w:t>
      </w:r>
      <w:r>
        <w:br/>
      </w:r>
      <w:r>
        <w:rPr>
          <w:rFonts w:ascii="Times New Roman"/>
          <w:b w:val="false"/>
          <w:i w:val="false"/>
          <w:color w:val="000000"/>
          <w:sz w:val="28"/>
        </w:rPr>
        <w:t>
      3) управление экспертизы товарных знаков и наименований мест происхождения товаров;</w:t>
      </w:r>
      <w:r>
        <w:br/>
      </w:r>
      <w:r>
        <w:rPr>
          <w:rFonts w:ascii="Times New Roman"/>
          <w:b w:val="false"/>
          <w:i w:val="false"/>
          <w:color w:val="000000"/>
          <w:sz w:val="28"/>
        </w:rPr>
        <w:t>
      4) управление государственных реестров и публикации;</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и даты приема заявления, подписи работника канцелярии экспертной организации, принявшего заявление на оформление документов и в течении одного рабочего дня передает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свидетельства на право пользования наименованием места происхождения товара в структурное подразделение управление экспертизы товарных знаков и наименований мест происхождения в ходе которой проверяются содержание заявки, наличие необходимых документов и соответствие их установленным требованиям,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По результатам экспертизы выносится экспертное заключение о регистрации, либо об отказе в регистрации наименования места происхождения товара и (или) предоставлении права пользования наименованием места происхождения товара, которое в течении пяти рабочих дней направляется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или об отказе в регистрации наименования места происхождения товара и (или) предоставлении права пользования наименованием места происхождения товара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наименований мест происхождения товаров, публикует сведения в бюллетене и осуществляет подготовку свидетельства на право пользования наименованием места происхождения товара.</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(работниками с указанием длительности каждой процедуры (действия)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1"/>
    <w:bookmarkStart w:name="z109" w:id="7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72"/>
    <w:bookmarkStart w:name="z110" w:id="73"/>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данный запрос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свидетельства на наименование места происхождения товара».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для услугополучателей Республики Казахстан:</w:t>
      </w:r>
      <w:r>
        <w:br/>
      </w:r>
      <w:r>
        <w:rPr>
          <w:rFonts w:ascii="Times New Roman"/>
          <w:b w:val="false"/>
          <w:i w:val="false"/>
          <w:color w:val="000000"/>
          <w:sz w:val="28"/>
        </w:rPr>
        <w:t>
      заключение местного исполнительного органа о том, что услугополучатель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 – прикрепляется к заявке в форме электронной копии документа;</w:t>
      </w:r>
      <w:r>
        <w:br/>
      </w:r>
      <w:r>
        <w:rPr>
          <w:rFonts w:ascii="Times New Roman"/>
          <w:b w:val="false"/>
          <w:i w:val="false"/>
          <w:color w:val="000000"/>
          <w:sz w:val="28"/>
        </w:rPr>
        <w:t>
      заключение местного исполнительного органа о действительном место нахождения производителя и его производства в данном географическом объекте – прикрепляется к заявке в форме электронной копии документа;</w:t>
      </w:r>
      <w:r>
        <w:br/>
      </w:r>
      <w:r>
        <w:rPr>
          <w:rFonts w:ascii="Times New Roman"/>
          <w:b w:val="false"/>
          <w:i w:val="false"/>
          <w:color w:val="000000"/>
          <w:sz w:val="28"/>
        </w:rPr>
        <w:t>
      для иностранного услугополучателя:</w:t>
      </w:r>
      <w:r>
        <w:br/>
      </w:r>
      <w:r>
        <w:rPr>
          <w:rFonts w:ascii="Times New Roman"/>
          <w:b w:val="false"/>
          <w:i w:val="false"/>
          <w:color w:val="000000"/>
          <w:sz w:val="28"/>
        </w:rPr>
        <w:t>
      документ, подтверждающий право услугополучателя на заявленное наименование места происхождения товара (свидетельство (сертификат) о регистрации объекта в стране происхождения, выданное компетентным органом страны происхождения товара, в подлиннике или в виде заверенной копии) – прикрепляется к заявке в форме электронной копии документа;</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4)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 прикрепляется к заявке в виде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свидетельства на право пользования наименованием места происхождения товара в структурное подразделение управление экспертизы товарных знаков и наименований мест происхождения в ходе которой проверяются содержание заявки, наличие необходимых документов и соответствие их установленным требованиям,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По результатам экспертизы выносится экспертное заключение о регистрации, либо об отказе в регистрации наименования места происхождения товара и (или) предоставлении права пользования наименованием места происхождения товара, которое в течении пяти рабочих дней направляется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или об отказе в регистрации наименования места происхождения товара и (или) предоставлении права пользования наименованием места происхождения товара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наименований мест происхождения товаров, публикует сведения в бюллетене и осуществляет подготовку свидетельства на право пользования наименованием места происхождения товара.</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свидетельства на право пользования наименованием места происхождения товара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свидетельства на наименование места происхождения товара»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3"/>
    <w:bookmarkStart w:name="z112" w:id="7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74"/>
    <w:bookmarkStart w:name="z113" w:id="75"/>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свидетельства на наименование места происхождения</w:t>
      </w:r>
      <w:r>
        <w:br/>
      </w:r>
      <w:r>
        <w:rPr>
          <w:rFonts w:ascii="Times New Roman"/>
          <w:b w:val="false"/>
          <w:i w:val="false"/>
          <w:color w:val="000000"/>
          <w:sz w:val="28"/>
        </w:rPr>
        <w:t>
              </w:t>
      </w:r>
      <w:r>
        <w:rPr>
          <w:rFonts w:ascii="Times New Roman"/>
          <w:b/>
          <w:i w:val="false"/>
          <w:color w:val="000000"/>
          <w:sz w:val="28"/>
        </w:rPr>
        <w:t>товаров» при обращении к услугодателю</w:t>
      </w:r>
    </w:p>
    <w:bookmarkEnd w:id="75"/>
    <w:p>
      <w:pPr>
        <w:spacing w:after="0"/>
        <w:ind w:left="0"/>
        <w:jc w:val="both"/>
      </w:pPr>
      <w:r>
        <w:drawing>
          <wp:inline distT="0" distB="0" distL="0" distR="0">
            <wp:extent cx="7416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16800" cy="8648700"/>
                    </a:xfrm>
                    <a:prstGeom prst="rect">
                      <a:avLst/>
                    </a:prstGeom>
                  </pic:spPr>
                </pic:pic>
              </a:graphicData>
            </a:graphic>
          </wp:inline>
        </w:drawing>
      </w:r>
    </w:p>
    <w:bookmarkStart w:name="z114" w:id="7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76"/>
    <w:bookmarkStart w:name="z115" w:id="77"/>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77"/>
    <w:p>
      <w:pPr>
        <w:spacing w:after="0"/>
        <w:ind w:left="0"/>
        <w:jc w:val="both"/>
      </w:pPr>
      <w:r>
        <w:drawing>
          <wp:inline distT="0" distB="0" distL="0" distR="0">
            <wp:extent cx="77851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85100" cy="5130800"/>
                    </a:xfrm>
                    <a:prstGeom prst="rect">
                      <a:avLst/>
                    </a:prstGeom>
                  </pic:spPr>
                </pic:pic>
              </a:graphicData>
            </a:graphic>
          </wp:inline>
        </w:drawing>
      </w:r>
    </w:p>
    <w:bookmarkStart w:name="z116"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78"/>
    <w:bookmarkStart w:name="z117" w:id="79"/>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свидетельства на наименование места происхождения</w:t>
      </w:r>
      <w:r>
        <w:br/>
      </w:r>
      <w:r>
        <w:rPr>
          <w:rFonts w:ascii="Times New Roman"/>
          <w:b w:val="false"/>
          <w:i w:val="false"/>
          <w:color w:val="000000"/>
          <w:sz w:val="28"/>
        </w:rPr>
        <w:t>
         </w:t>
      </w:r>
      <w:r>
        <w:rPr>
          <w:rFonts w:ascii="Times New Roman"/>
          <w:b/>
          <w:i w:val="false"/>
          <w:color w:val="000000"/>
          <w:sz w:val="28"/>
        </w:rPr>
        <w:t>товаров» через портал «электронного правительства»</w:t>
      </w:r>
    </w:p>
    <w:bookmarkEnd w:id="79"/>
    <w:p>
      <w:pPr>
        <w:spacing w:after="0"/>
        <w:ind w:left="0"/>
        <w:jc w:val="both"/>
      </w:pPr>
      <w:r>
        <w:drawing>
          <wp:inline distT="0" distB="0" distL="0" distR="0">
            <wp:extent cx="72263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26300" cy="8953500"/>
                    </a:xfrm>
                    <a:prstGeom prst="rect">
                      <a:avLst/>
                    </a:prstGeom>
                  </pic:spPr>
                </pic:pic>
              </a:graphicData>
            </a:graphic>
          </wp:inline>
        </w:drawing>
      </w:r>
    </w:p>
    <w:p>
      <w:pPr>
        <w:spacing w:after="0"/>
        <w:ind w:left="0"/>
        <w:jc w:val="both"/>
      </w:pPr>
      <w:r>
        <w:drawing>
          <wp:inline distT="0" distB="0" distL="0" distR="0">
            <wp:extent cx="7543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43800" cy="3657600"/>
                    </a:xfrm>
                    <a:prstGeom prst="rect">
                      <a:avLst/>
                    </a:prstGeom>
                  </pic:spPr>
                </pic:pic>
              </a:graphicData>
            </a:graphic>
          </wp:inline>
        </w:drawing>
      </w:r>
    </w:p>
    <w:bookmarkStart w:name="z118" w:id="8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свидетельства на наименование</w:t>
      </w:r>
      <w:r>
        <w:br/>
      </w:r>
      <w:r>
        <w:rPr>
          <w:rFonts w:ascii="Times New Roman"/>
          <w:b w:val="false"/>
          <w:i w:val="false"/>
          <w:color w:val="000000"/>
          <w:sz w:val="28"/>
        </w:rPr>
        <w:t xml:space="preserve">
места происхождения товара»    </w:t>
      </w:r>
    </w:p>
    <w:bookmarkEnd w:id="80"/>
    <w:bookmarkStart w:name="z119" w:id="8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81"/>
    <w:p>
      <w:pPr>
        <w:spacing w:after="0"/>
        <w:ind w:left="0"/>
        <w:jc w:val="both"/>
      </w:pPr>
      <w:r>
        <w:drawing>
          <wp:inline distT="0" distB="0" distL="0" distR="0">
            <wp:extent cx="80391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039100" cy="43434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120" w:id="8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82"/>
    <w:bookmarkStart w:name="z121" w:id="8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патента на промышленный образец»</w:t>
      </w:r>
    </w:p>
    <w:bookmarkEnd w:id="83"/>
    <w:bookmarkStart w:name="z122" w:id="84"/>
    <w:p>
      <w:pPr>
        <w:spacing w:after="0"/>
        <w:ind w:left="0"/>
        <w:jc w:val="left"/>
      </w:pPr>
      <w:r>
        <w:rPr>
          <w:rFonts w:ascii="Times New Roman"/>
          <w:b/>
          <w:i w:val="false"/>
          <w:color w:val="000000"/>
        </w:rPr>
        <w:t xml:space="preserve"> 
1. Общие положения</w:t>
      </w:r>
    </w:p>
    <w:bookmarkEnd w:id="84"/>
    <w:bookmarkStart w:name="z123" w:id="85"/>
    <w:p>
      <w:pPr>
        <w:spacing w:after="0"/>
        <w:ind w:left="0"/>
        <w:jc w:val="both"/>
      </w:pPr>
      <w:r>
        <w:rPr>
          <w:rFonts w:ascii="Times New Roman"/>
          <w:b w:val="false"/>
          <w:i w:val="false"/>
          <w:color w:val="000000"/>
          <w:sz w:val="28"/>
        </w:rPr>
        <w:t>
      1. Настоящий Регламент государственной услуги «Выдача патента на промышленный образец»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патента на промышленный образец»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патента на промышленный образец, зарегистрированного в Государственном реестре промышленных образцов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о готовности результата оказания государственной услуги и направлении патента на промышленный образец посредством почтовой или курьерской связи в форме электронного документа, удостоверенного электронной цифровой подписью уполномоченного лица услугодателя (далее – ЭЦП) в «личном кабинете» услугополучателя,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85"/>
    <w:bookmarkStart w:name="z127" w:id="86"/>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86"/>
    <w:bookmarkStart w:name="z128" w:id="87"/>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экспертизы промышленных образцов;</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внесение сведений о результатах государственной услуги работником экспертной организации в государственный реестр изобретений, публикация в официальном бюллетене и подготовка охранного документа для выдачи;</w:t>
      </w:r>
      <w:r>
        <w:br/>
      </w:r>
      <w:r>
        <w:rPr>
          <w:rFonts w:ascii="Times New Roman"/>
          <w:b w:val="false"/>
          <w:i w:val="false"/>
          <w:color w:val="000000"/>
          <w:sz w:val="28"/>
        </w:rPr>
        <w:t>
      6)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патента на промышленный образец»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7"/>
    <w:bookmarkStart w:name="z130" w:id="8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88"/>
    <w:bookmarkStart w:name="z131" w:id="89"/>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экспертизы промышленных образцов;</w:t>
      </w:r>
      <w:r>
        <w:br/>
      </w:r>
      <w:r>
        <w:rPr>
          <w:rFonts w:ascii="Times New Roman"/>
          <w:b w:val="false"/>
          <w:i w:val="false"/>
          <w:color w:val="000000"/>
          <w:sz w:val="28"/>
        </w:rPr>
        <w:t>
      3) управление государственных реестров и публикации;</w:t>
      </w:r>
      <w:r>
        <w:br/>
      </w:r>
      <w:r>
        <w:rPr>
          <w:rFonts w:ascii="Times New Roman"/>
          <w:b w:val="false"/>
          <w:i w:val="false"/>
          <w:color w:val="000000"/>
          <w:sz w:val="28"/>
        </w:rPr>
        <w:t>
      4) Канцелярия услугодателя;</w:t>
      </w:r>
      <w:r>
        <w:br/>
      </w:r>
      <w:r>
        <w:rPr>
          <w:rFonts w:ascii="Times New Roman"/>
          <w:b w:val="false"/>
          <w:i w:val="false"/>
          <w:color w:val="000000"/>
          <w:sz w:val="28"/>
        </w:rPr>
        <w:t>
      5)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промышленный образец в структурное подразделение управление экспертизы промышленных образцов, для исполнения.</w:t>
      </w:r>
      <w:r>
        <w:br/>
      </w:r>
      <w:r>
        <w:rPr>
          <w:rFonts w:ascii="Times New Roman"/>
          <w:b w:val="false"/>
          <w:i w:val="false"/>
          <w:color w:val="000000"/>
          <w:sz w:val="28"/>
        </w:rPr>
        <w:t>
      В ходе проведения формальной экспертизы проверяется наличие документов заявки, поступившей в экспертную организацию, проверяются наличие документов заявки и соблюдение установленных требований к ним, устанавливается дата подачи заявки.</w:t>
      </w:r>
      <w:r>
        <w:br/>
      </w:r>
      <w:r>
        <w:rPr>
          <w:rFonts w:ascii="Times New Roman"/>
          <w:b w:val="false"/>
          <w:i w:val="false"/>
          <w:color w:val="000000"/>
          <w:sz w:val="28"/>
        </w:rPr>
        <w:t>
      Если заявка не удовлетворяет требованиям к данным документам, экспертная организация уведомляет услугополучателя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услугополучателем запрошенных и (или) исправленных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Экспертиза заявки по существу включает установление возможности отнесения заявленного предложения к объектам, охраняемым в качестве промышленного образца, проведение информационного поиска в отношении заявленного промышленного образца для определения уровня художественно-конструкторского решения, проверку соответствия заявленного решения условиям патентоспособности.</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выдается положительное заключение экспертной организации на патент с совокупностью существенных признаков, согласованных с заявителем, с указанием установленного приоритета.</w:t>
      </w:r>
      <w:r>
        <w:br/>
      </w:r>
      <w:r>
        <w:rPr>
          <w:rFonts w:ascii="Times New Roman"/>
          <w:b w:val="false"/>
          <w:i w:val="false"/>
          <w:color w:val="000000"/>
          <w:sz w:val="28"/>
        </w:rPr>
        <w:t>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промышленный образец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патента на промышленный образец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промышленных образцов, публикует сведения в бюллетене, готовит патент на промышленный образец.</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9"/>
    <w:bookmarkStart w:name="z133" w:id="90"/>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90"/>
    <w:bookmarkStart w:name="z134" w:id="91"/>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данное заявление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промышленный образец».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 прикрепляется к заявке в виде электронной копии документа;</w:t>
      </w:r>
      <w:r>
        <w:br/>
      </w:r>
      <w:r>
        <w:rPr>
          <w:rFonts w:ascii="Times New Roman"/>
          <w:b w:val="false"/>
          <w:i w:val="false"/>
          <w:color w:val="000000"/>
          <w:sz w:val="28"/>
        </w:rPr>
        <w:t>
      3) описание в произвольной форме промышленного образца, включающее перечень его существенных признаков – прикрепляется к заявке в виде электронной копии документа;</w:t>
      </w:r>
      <w:r>
        <w:br/>
      </w:r>
      <w:r>
        <w:rPr>
          <w:rFonts w:ascii="Times New Roman"/>
          <w:b w:val="false"/>
          <w:i w:val="false"/>
          <w:color w:val="000000"/>
          <w:sz w:val="28"/>
        </w:rPr>
        <w:t>
      4) нотариально заверенная доверенность, в случае ведения делопроизводства через представителя или патентного поверенного в форме электронной копии документа;</w:t>
      </w:r>
      <w:r>
        <w:br/>
      </w:r>
      <w:r>
        <w:rPr>
          <w:rFonts w:ascii="Times New Roman"/>
          <w:b w:val="false"/>
          <w:i w:val="false"/>
          <w:color w:val="000000"/>
          <w:sz w:val="28"/>
        </w:rPr>
        <w:t>
      5) информацию подтверждающие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виде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промышленный образец в структурное подразделение управление экспертизы промышленных образцов, для исполнения.</w:t>
      </w:r>
      <w:r>
        <w:br/>
      </w:r>
      <w:r>
        <w:rPr>
          <w:rFonts w:ascii="Times New Roman"/>
          <w:b w:val="false"/>
          <w:i w:val="false"/>
          <w:color w:val="000000"/>
          <w:sz w:val="28"/>
        </w:rPr>
        <w:t>
      В ходе проведения формальной экспертизы проверяется наличие документов заявки, поступившей в экспертную организацию, проверяются наличие документов заявки и соблюдение установленных требований к ним, устанавливается дата подачи заявки.</w:t>
      </w:r>
      <w:r>
        <w:br/>
      </w:r>
      <w:r>
        <w:rPr>
          <w:rFonts w:ascii="Times New Roman"/>
          <w:b w:val="false"/>
          <w:i w:val="false"/>
          <w:color w:val="000000"/>
          <w:sz w:val="28"/>
        </w:rPr>
        <w:t>
      Если заявка не удовлетворяет требованиям к данным документам, экспертная организация уведомляет услугополучателя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услугополучателем запрошенных и (или) исправленных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Экспертиза заявки по существу включает установление возможности отнесения заявленного предложения к объектам, охраняемым в качестве промышленного образца, проведение информационного поиска в отношении заявленного промышленного образца для определения уровня художественно-конструкторского решения, проверку соответствия заявленного решения условиям патентоспособности.</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выдается положительное заключение экспертной организации на патент с совокупностью существенных признаков, согласованных с заявителем, с указанием установленного приоритета.</w:t>
      </w:r>
      <w:r>
        <w:br/>
      </w:r>
      <w:r>
        <w:rPr>
          <w:rFonts w:ascii="Times New Roman"/>
          <w:b w:val="false"/>
          <w:i w:val="false"/>
          <w:color w:val="000000"/>
          <w:sz w:val="28"/>
        </w:rPr>
        <w:t>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промышленный образец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патента на промышленный образец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промышленных образцов, публикует сведения в бюллетене, готовит патент на промышленный образец.</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патента на промышленный образец»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1"/>
    <w:bookmarkStart w:name="z137"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патента на промышленный образец»</w:t>
      </w:r>
    </w:p>
    <w:bookmarkEnd w:id="92"/>
    <w:bookmarkStart w:name="z138" w:id="93"/>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промышленный образец»</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93"/>
    <w:p>
      <w:pPr>
        <w:spacing w:after="0"/>
        <w:ind w:left="0"/>
        <w:jc w:val="both"/>
      </w:pPr>
      <w:r>
        <w:drawing>
          <wp:inline distT="0" distB="0" distL="0" distR="0">
            <wp:extent cx="7302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02500" cy="8534400"/>
                    </a:xfrm>
                    <a:prstGeom prst="rect">
                      <a:avLst/>
                    </a:prstGeom>
                  </pic:spPr>
                </pic:pic>
              </a:graphicData>
            </a:graphic>
          </wp:inline>
        </w:drawing>
      </w:r>
    </w:p>
    <w:bookmarkStart w:name="z139" w:id="9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патента на промышленный образец»</w:t>
      </w:r>
    </w:p>
    <w:bookmarkEnd w:id="94"/>
    <w:bookmarkStart w:name="z140" w:id="95"/>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95"/>
    <w:p>
      <w:pPr>
        <w:spacing w:after="0"/>
        <w:ind w:left="0"/>
        <w:jc w:val="both"/>
      </w:pPr>
      <w:r>
        <w:drawing>
          <wp:inline distT="0" distB="0" distL="0" distR="0">
            <wp:extent cx="7607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07300" cy="4813300"/>
                    </a:xfrm>
                    <a:prstGeom prst="rect">
                      <a:avLst/>
                    </a:prstGeom>
                  </pic:spPr>
                </pic:pic>
              </a:graphicData>
            </a:graphic>
          </wp:inline>
        </w:drawing>
      </w:r>
    </w:p>
    <w:bookmarkStart w:name="z141" w:id="9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патента на промышленный образец»</w:t>
      </w:r>
    </w:p>
    <w:bookmarkEnd w:id="96"/>
    <w:bookmarkStart w:name="z142" w:id="97"/>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промышленный образец»</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97"/>
    <w:p>
      <w:pPr>
        <w:spacing w:after="0"/>
        <w:ind w:left="0"/>
        <w:jc w:val="both"/>
      </w:pPr>
      <w:r>
        <w:drawing>
          <wp:inline distT="0" distB="0" distL="0" distR="0">
            <wp:extent cx="72898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89800" cy="8255000"/>
                    </a:xfrm>
                    <a:prstGeom prst="rect">
                      <a:avLst/>
                    </a:prstGeom>
                  </pic:spPr>
                </pic:pic>
              </a:graphicData>
            </a:graphic>
          </wp:inline>
        </w:drawing>
      </w:r>
    </w:p>
    <w:p>
      <w:pPr>
        <w:spacing w:after="0"/>
        <w:ind w:left="0"/>
        <w:jc w:val="both"/>
      </w:pPr>
      <w:r>
        <w:drawing>
          <wp:inline distT="0" distB="0" distL="0" distR="0">
            <wp:extent cx="73406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40600" cy="3340100"/>
                    </a:xfrm>
                    <a:prstGeom prst="rect">
                      <a:avLst/>
                    </a:prstGeom>
                  </pic:spPr>
                </pic:pic>
              </a:graphicData>
            </a:graphic>
          </wp:inline>
        </w:drawing>
      </w:r>
    </w:p>
    <w:bookmarkStart w:name="z143" w:id="9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патента на промышленный образец»</w:t>
      </w:r>
    </w:p>
    <w:bookmarkEnd w:id="98"/>
    <w:bookmarkStart w:name="z144" w:id="9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99"/>
    <w:p>
      <w:pPr>
        <w:spacing w:after="0"/>
        <w:ind w:left="0"/>
        <w:jc w:val="both"/>
      </w:pPr>
      <w:r>
        <w:drawing>
          <wp:inline distT="0" distB="0" distL="0" distR="0">
            <wp:extent cx="8267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267700" cy="44196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145" w:id="10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00"/>
    <w:bookmarkStart w:name="z146" w:id="10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патента на полезную модель»</w:t>
      </w:r>
    </w:p>
    <w:bookmarkEnd w:id="101"/>
    <w:bookmarkStart w:name="z147" w:id="102"/>
    <w:p>
      <w:pPr>
        <w:spacing w:after="0"/>
        <w:ind w:left="0"/>
        <w:jc w:val="left"/>
      </w:pPr>
      <w:r>
        <w:rPr>
          <w:rFonts w:ascii="Times New Roman"/>
          <w:b/>
          <w:i w:val="false"/>
          <w:color w:val="000000"/>
        </w:rPr>
        <w:t xml:space="preserve"> 
1. Общие положения</w:t>
      </w:r>
    </w:p>
    <w:bookmarkEnd w:id="102"/>
    <w:bookmarkStart w:name="z148" w:id="103"/>
    <w:p>
      <w:pPr>
        <w:spacing w:after="0"/>
        <w:ind w:left="0"/>
        <w:jc w:val="both"/>
      </w:pPr>
      <w:r>
        <w:rPr>
          <w:rFonts w:ascii="Times New Roman"/>
          <w:b w:val="false"/>
          <w:i w:val="false"/>
          <w:color w:val="000000"/>
          <w:sz w:val="28"/>
        </w:rPr>
        <w:t>
      1. Настоящий Регламент государственной услуги «Выдача патента на полезную модель»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патента на полезную модель»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патента на полезную модель, зарегистрированный в Государственном реестре полезных моделей,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(далее – ЭЦП) в «личном кабинете» услугополучателя о готовности результата оказания государственной услуги и направлении патента на полезную модель,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03"/>
    <w:bookmarkStart w:name="z152" w:id="10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104"/>
    <w:bookmarkStart w:name="z153" w:id="105"/>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экспертизы изобретений и полезных моделей;</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внесение сведений о результатах государственной услуги работником экспертной организации в государственный реестр полезных модлеей, публикация в официальном бюллетене и подготовка охранного документа для выдачи;</w:t>
      </w:r>
      <w:r>
        <w:br/>
      </w:r>
      <w:r>
        <w:rPr>
          <w:rFonts w:ascii="Times New Roman"/>
          <w:b w:val="false"/>
          <w:i w:val="false"/>
          <w:color w:val="000000"/>
          <w:sz w:val="28"/>
        </w:rPr>
        <w:t>
      6)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патента на полезную модель»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05"/>
    <w:bookmarkStart w:name="z155" w:id="10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106"/>
    <w:bookmarkStart w:name="z156" w:id="107"/>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экспертизы изобретений и полезных моделей;</w:t>
      </w:r>
      <w:r>
        <w:br/>
      </w:r>
      <w:r>
        <w:rPr>
          <w:rFonts w:ascii="Times New Roman"/>
          <w:b w:val="false"/>
          <w:i w:val="false"/>
          <w:color w:val="000000"/>
          <w:sz w:val="28"/>
        </w:rPr>
        <w:t>
      3) управление государственных реестров и публикации;</w:t>
      </w:r>
      <w:r>
        <w:br/>
      </w:r>
      <w:r>
        <w:rPr>
          <w:rFonts w:ascii="Times New Roman"/>
          <w:b w:val="false"/>
          <w:i w:val="false"/>
          <w:color w:val="000000"/>
          <w:sz w:val="28"/>
        </w:rPr>
        <w:t>
      4) работник Канцелярии услугодателя;</w:t>
      </w:r>
      <w:r>
        <w:br/>
      </w:r>
      <w:r>
        <w:rPr>
          <w:rFonts w:ascii="Times New Roman"/>
          <w:b w:val="false"/>
          <w:i w:val="false"/>
          <w:color w:val="000000"/>
          <w:sz w:val="28"/>
        </w:rPr>
        <w:t>
      5)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полезную модель в структурное подразделение управление экспертизы изобретений и полезных моделей, для исполнения.</w:t>
      </w:r>
      <w:r>
        <w:br/>
      </w:r>
      <w:r>
        <w:rPr>
          <w:rFonts w:ascii="Times New Roman"/>
          <w:b w:val="false"/>
          <w:i w:val="false"/>
          <w:color w:val="000000"/>
          <w:sz w:val="28"/>
        </w:rPr>
        <w:t>
      По заявке, поступившей в экспертную организацию, проверяются наличие документов заявки и устанавливается дата подачи заявки.</w:t>
      </w:r>
      <w:r>
        <w:br/>
      </w:r>
      <w:r>
        <w:rPr>
          <w:rFonts w:ascii="Times New Roman"/>
          <w:b w:val="false"/>
          <w:i w:val="false"/>
          <w:color w:val="000000"/>
          <w:sz w:val="28"/>
        </w:rPr>
        <w:t>
      Если заявка не удовлетворяет требованиям для установления даты подачи, экспертная организация уведомляет услугополучателя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услугополучателем запрошенных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При проведении экспертизы по существу, в ходе которой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определяются дата приоритета заявки, возможность отнесения заявленного предложения к объектам, охраняемым в качестве полезных моделей, проверяется единство полезной модели.</w:t>
      </w:r>
      <w:r>
        <w:br/>
      </w:r>
      <w:r>
        <w:rPr>
          <w:rFonts w:ascii="Times New Roman"/>
          <w:b w:val="false"/>
          <w:i w:val="false"/>
          <w:color w:val="000000"/>
          <w:sz w:val="28"/>
        </w:rPr>
        <w:t>
      Проверка соответствия заявленной полезной модели условиям патентоспособности не осуществляется. Патент выдается на риск и под ответственность заявителя.</w:t>
      </w:r>
      <w:r>
        <w:br/>
      </w:r>
      <w:r>
        <w:rPr>
          <w:rFonts w:ascii="Times New Roman"/>
          <w:b w:val="false"/>
          <w:i w:val="false"/>
          <w:color w:val="000000"/>
          <w:sz w:val="28"/>
        </w:rPr>
        <w:t>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выдается положительное заключение экспертной организации на выдачу патента на полезную модель.</w:t>
      </w:r>
      <w:r>
        <w:br/>
      </w:r>
      <w:r>
        <w:rPr>
          <w:rFonts w:ascii="Times New Roman"/>
          <w:b w:val="false"/>
          <w:i w:val="false"/>
          <w:color w:val="000000"/>
          <w:sz w:val="28"/>
        </w:rPr>
        <w:t>
      Если в результате экспертизы будет установлено, что заявка относится к объектам, не охраняемым в качестве полезных моделей,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полезную модель услугодателю.</w:t>
      </w:r>
      <w:r>
        <w:br/>
      </w:r>
      <w:r>
        <w:rPr>
          <w:rFonts w:ascii="Times New Roman"/>
          <w:b w:val="false"/>
          <w:i w:val="false"/>
          <w:color w:val="000000"/>
          <w:sz w:val="28"/>
        </w:rPr>
        <w:t>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полезную модель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полезных моделей, публикует сведения в бюллетене, готовит патент на полезную модель.</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7"/>
    <w:bookmarkStart w:name="z158" w:id="108"/>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08"/>
    <w:bookmarkStart w:name="z159" w:id="109"/>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данный запрос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заявки на получение государственной услуги на портале выбирает государственную услугу «Выдача патента на полезную модель».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подтверждающий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полезной модели в произвольной форме, раскрывающее его с полнотой, достаточной для осуществления специалистом в соответствующей области знаний прикрепляется к заявке в форме электронной копии документа;</w:t>
      </w:r>
      <w:r>
        <w:br/>
      </w:r>
      <w:r>
        <w:rPr>
          <w:rFonts w:ascii="Times New Roman"/>
          <w:b w:val="false"/>
          <w:i w:val="false"/>
          <w:color w:val="000000"/>
          <w:sz w:val="28"/>
        </w:rPr>
        <w:t>
      5) формулу полезной модели, определяющую объект и выражающую его сущность прикрепляется к заявке в форме электронной копии документа;</w:t>
      </w:r>
      <w:r>
        <w:br/>
      </w:r>
      <w:r>
        <w:rPr>
          <w:rFonts w:ascii="Times New Roman"/>
          <w:b w:val="false"/>
          <w:i w:val="false"/>
          <w:color w:val="000000"/>
          <w:sz w:val="28"/>
        </w:rPr>
        <w:t>
      6)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7) чертежи – прикрепляется к заявке в форме электронной копии документа;</w:t>
      </w:r>
      <w:r>
        <w:br/>
      </w:r>
      <w:r>
        <w:rPr>
          <w:rFonts w:ascii="Times New Roman"/>
          <w:b w:val="false"/>
          <w:i w:val="false"/>
          <w:color w:val="000000"/>
          <w:sz w:val="28"/>
        </w:rPr>
        <w:t>
      8)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полезную модель в структурное подразделение управление экспертизы изобретений и полезных моделей, для исполнения.</w:t>
      </w:r>
      <w:r>
        <w:br/>
      </w:r>
      <w:r>
        <w:rPr>
          <w:rFonts w:ascii="Times New Roman"/>
          <w:b w:val="false"/>
          <w:i w:val="false"/>
          <w:color w:val="000000"/>
          <w:sz w:val="28"/>
        </w:rPr>
        <w:t>
      По заявке, поступившей в экспертную организацию, проверяются наличие документов заявки и устанавливается дата подачи заявки.</w:t>
      </w:r>
      <w:r>
        <w:br/>
      </w:r>
      <w:r>
        <w:rPr>
          <w:rFonts w:ascii="Times New Roman"/>
          <w:b w:val="false"/>
          <w:i w:val="false"/>
          <w:color w:val="000000"/>
          <w:sz w:val="28"/>
        </w:rPr>
        <w:t>
      Если заявка не удовлетворяет требованиям для установления даты подачи, экспертная организация уведомляет услугополучателя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услугополучателем запрошенных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При проведении экспертизы по существу, в ходе которой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определяются дата приоритета заявки, возможность отнесения заявленного предложения к объектам, охраняемым в качестве полезных моделей, проверяется единство полезной модели.</w:t>
      </w:r>
      <w:r>
        <w:br/>
      </w:r>
      <w:r>
        <w:rPr>
          <w:rFonts w:ascii="Times New Roman"/>
          <w:b w:val="false"/>
          <w:i w:val="false"/>
          <w:color w:val="000000"/>
          <w:sz w:val="28"/>
        </w:rPr>
        <w:t>
      Проверка соответствия заявленной полезной модели условиям патентоспособности не осуществляется. Патент выдается на риск и под ответственность заявителя.</w:t>
      </w:r>
      <w:r>
        <w:br/>
      </w:r>
      <w:r>
        <w:rPr>
          <w:rFonts w:ascii="Times New Roman"/>
          <w:b w:val="false"/>
          <w:i w:val="false"/>
          <w:color w:val="000000"/>
          <w:sz w:val="28"/>
        </w:rPr>
        <w:t>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выдается положительное заключение экспертной организации на выдачу патента на полезную модель.</w:t>
      </w:r>
      <w:r>
        <w:br/>
      </w:r>
      <w:r>
        <w:rPr>
          <w:rFonts w:ascii="Times New Roman"/>
          <w:b w:val="false"/>
          <w:i w:val="false"/>
          <w:color w:val="000000"/>
          <w:sz w:val="28"/>
        </w:rPr>
        <w:t>
      Если в результате экспертизы будет установлено, что заявка относится к объектам, не охраняемым в качестве полезных моделей,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полезную модель услугодателю.</w:t>
      </w:r>
      <w:r>
        <w:br/>
      </w:r>
      <w:r>
        <w:rPr>
          <w:rFonts w:ascii="Times New Roman"/>
          <w:b w:val="false"/>
          <w:i w:val="false"/>
          <w:color w:val="000000"/>
          <w:sz w:val="28"/>
        </w:rPr>
        <w:t>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полезную модель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полезных моделей, публикует сведения в бюллетене, готовит патент на полезную модель.</w:t>
      </w:r>
      <w:r>
        <w:br/>
      </w:r>
      <w:r>
        <w:rPr>
          <w:rFonts w:ascii="Times New Roman"/>
          <w:b w:val="false"/>
          <w:i w:val="false"/>
          <w:color w:val="000000"/>
          <w:sz w:val="28"/>
        </w:rPr>
        <w:t>
      Схема получения государственной услуги «Выдача патента на полезную модель»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9"/>
    <w:bookmarkStart w:name="z162" w:id="1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патента на полезную модель»</w:t>
      </w:r>
    </w:p>
    <w:bookmarkEnd w:id="110"/>
    <w:bookmarkStart w:name="z163" w:id="111"/>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полезную модель»</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111"/>
    <w:p>
      <w:pPr>
        <w:spacing w:after="0"/>
        <w:ind w:left="0"/>
        <w:jc w:val="both"/>
      </w:pPr>
      <w:r>
        <w:drawing>
          <wp:inline distT="0" distB="0" distL="0" distR="0">
            <wp:extent cx="7188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88200" cy="8356600"/>
                    </a:xfrm>
                    <a:prstGeom prst="rect">
                      <a:avLst/>
                    </a:prstGeom>
                  </pic:spPr>
                </pic:pic>
              </a:graphicData>
            </a:graphic>
          </wp:inline>
        </w:drawing>
      </w:r>
    </w:p>
    <w:bookmarkStart w:name="z164" w:id="1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патента на полезную модель»</w:t>
      </w:r>
    </w:p>
    <w:bookmarkEnd w:id="112"/>
    <w:bookmarkStart w:name="z165" w:id="113"/>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113"/>
    <w:p>
      <w:pPr>
        <w:spacing w:after="0"/>
        <w:ind w:left="0"/>
        <w:jc w:val="both"/>
      </w:pPr>
      <w:r>
        <w:drawing>
          <wp:inline distT="0" distB="0" distL="0" distR="0">
            <wp:extent cx="7404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04100" cy="4673600"/>
                    </a:xfrm>
                    <a:prstGeom prst="rect">
                      <a:avLst/>
                    </a:prstGeom>
                  </pic:spPr>
                </pic:pic>
              </a:graphicData>
            </a:graphic>
          </wp:inline>
        </w:drawing>
      </w:r>
    </w:p>
    <w:bookmarkStart w:name="z166" w:id="1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патента на полезную модель»</w:t>
      </w:r>
    </w:p>
    <w:bookmarkEnd w:id="114"/>
    <w:bookmarkStart w:name="z167" w:id="115"/>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полезную модель»</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115"/>
    <w:p>
      <w:pPr>
        <w:spacing w:after="0"/>
        <w:ind w:left="0"/>
        <w:jc w:val="both"/>
      </w:pPr>
      <w:r>
        <w:drawing>
          <wp:inline distT="0" distB="0" distL="0" distR="0">
            <wp:extent cx="6629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29400" cy="8267700"/>
                    </a:xfrm>
                    <a:prstGeom prst="rect">
                      <a:avLst/>
                    </a:prstGeom>
                  </pic:spPr>
                </pic:pic>
              </a:graphicData>
            </a:graphic>
          </wp:inline>
        </w:drawing>
      </w:r>
    </w:p>
    <w:p>
      <w:pPr>
        <w:spacing w:after="0"/>
        <w:ind w:left="0"/>
        <w:jc w:val="both"/>
      </w:pPr>
      <w:r>
        <w:drawing>
          <wp:inline distT="0" distB="0" distL="0" distR="0">
            <wp:extent cx="68834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83400" cy="3390900"/>
                    </a:xfrm>
                    <a:prstGeom prst="rect">
                      <a:avLst/>
                    </a:prstGeom>
                  </pic:spPr>
                </pic:pic>
              </a:graphicData>
            </a:graphic>
          </wp:inline>
        </w:drawing>
      </w:r>
    </w:p>
    <w:bookmarkStart w:name="z168" w:id="1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патента на полезную модель»</w:t>
      </w:r>
    </w:p>
    <w:bookmarkEnd w:id="116"/>
    <w:bookmarkStart w:name="z169" w:id="117"/>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117"/>
    <w:p>
      <w:pPr>
        <w:spacing w:after="0"/>
        <w:ind w:left="0"/>
        <w:jc w:val="both"/>
      </w:pPr>
      <w:r>
        <w:drawing>
          <wp:inline distT="0" distB="0" distL="0" distR="0">
            <wp:extent cx="8204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204200" cy="44069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170" w:id="1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18"/>
    <w:bookmarkStart w:name="z171" w:id="1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патента на изобретение»</w:t>
      </w:r>
    </w:p>
    <w:bookmarkEnd w:id="119"/>
    <w:bookmarkStart w:name="z172" w:id="120"/>
    <w:p>
      <w:pPr>
        <w:spacing w:after="0"/>
        <w:ind w:left="0"/>
        <w:jc w:val="left"/>
      </w:pPr>
      <w:r>
        <w:rPr>
          <w:rFonts w:ascii="Times New Roman"/>
          <w:b/>
          <w:i w:val="false"/>
          <w:color w:val="000000"/>
        </w:rPr>
        <w:t xml:space="preserve"> 
1. Общие положения</w:t>
      </w:r>
    </w:p>
    <w:bookmarkEnd w:id="120"/>
    <w:bookmarkStart w:name="z173" w:id="121"/>
    <w:p>
      <w:pPr>
        <w:spacing w:after="0"/>
        <w:ind w:left="0"/>
        <w:jc w:val="both"/>
      </w:pPr>
      <w:r>
        <w:rPr>
          <w:rFonts w:ascii="Times New Roman"/>
          <w:b w:val="false"/>
          <w:i w:val="false"/>
          <w:color w:val="000000"/>
          <w:sz w:val="28"/>
        </w:rPr>
        <w:t>
      1. Настоящий Регламент государственной услуги «Выдача патента на изобретение»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патента на изобретение»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патента на изобретение, зарегистрированного в Государственном реестре изобретений,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(далее – ЭЦП)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21"/>
    <w:bookmarkStart w:name="z177" w:id="12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122"/>
    <w:bookmarkStart w:name="z178" w:id="123"/>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4) рассмотрение заявления работником управления экспертизы изобретений и полезных моделей и селекционных достижений;</w:t>
      </w:r>
      <w:r>
        <w:br/>
      </w:r>
      <w:r>
        <w:rPr>
          <w:rFonts w:ascii="Times New Roman"/>
          <w:b w:val="false"/>
          <w:i w:val="false"/>
          <w:color w:val="000000"/>
          <w:sz w:val="28"/>
        </w:rPr>
        <w:t>
      5) рассмотрение экспертного заключения сотрудником услугодателя;</w:t>
      </w:r>
      <w:r>
        <w:br/>
      </w:r>
      <w:r>
        <w:rPr>
          <w:rFonts w:ascii="Times New Roman"/>
          <w:b w:val="false"/>
          <w:i w:val="false"/>
          <w:color w:val="000000"/>
          <w:sz w:val="28"/>
        </w:rPr>
        <w:t>
      6) внесение сведений о результатах государственной услуги работником экспертной организации в государственный реестр изобретений, публикация в официальном бюллетене и подготовка охранного документа для выдачи;</w:t>
      </w:r>
      <w:r>
        <w:br/>
      </w:r>
      <w:r>
        <w:rPr>
          <w:rFonts w:ascii="Times New Roman"/>
          <w:b w:val="false"/>
          <w:i w:val="false"/>
          <w:color w:val="000000"/>
          <w:sz w:val="28"/>
        </w:rPr>
        <w:t>
      7)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патента на изобретение»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23"/>
    <w:bookmarkStart w:name="z180" w:id="12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124"/>
    <w:bookmarkStart w:name="z181" w:id="125"/>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3) управление экспертизы изобретений и полезных моделей и селекционных достижений;</w:t>
      </w:r>
      <w:r>
        <w:br/>
      </w:r>
      <w:r>
        <w:rPr>
          <w:rFonts w:ascii="Times New Roman"/>
          <w:b w:val="false"/>
          <w:i w:val="false"/>
          <w:color w:val="000000"/>
          <w:sz w:val="28"/>
        </w:rPr>
        <w:t>
      4) управление государственных реестров и публикации;</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изобретение в структурное подразделение управление регистрации и формальной экспертизы изобретений, полезных моделей и селекционных достижений, для проведения формальной экспертизы.</w:t>
      </w:r>
      <w:r>
        <w:br/>
      </w:r>
      <w:r>
        <w:rPr>
          <w:rFonts w:ascii="Times New Roman"/>
          <w:b w:val="false"/>
          <w:i w:val="false"/>
          <w:color w:val="000000"/>
          <w:sz w:val="28"/>
        </w:rPr>
        <w:t>
      В ходе проведения формальной экспертизы в течении двух месяцев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устанавливается дата подачи заявки.</w:t>
      </w:r>
      <w:r>
        <w:br/>
      </w:r>
      <w:r>
        <w:rPr>
          <w:rFonts w:ascii="Times New Roman"/>
          <w:b w:val="false"/>
          <w:i w:val="false"/>
          <w:color w:val="000000"/>
          <w:sz w:val="28"/>
        </w:rPr>
        <w:t>
      Если заявка не удовлетворяет требованиям к данным документам, экспертная организация уведомляет услугополучателя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услугополучателем запрошенных и (или) исправленных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После завершения формальной экспертизы услугополучатель уведомляется о ее результате и заявка направляется в управление экспертизы изобретений и полезных моделей, для проведения экспертизы по существу.</w:t>
      </w:r>
      <w:r>
        <w:br/>
      </w:r>
      <w:r>
        <w:rPr>
          <w:rFonts w:ascii="Times New Roman"/>
          <w:b w:val="false"/>
          <w:i w:val="false"/>
          <w:color w:val="000000"/>
          <w:sz w:val="28"/>
        </w:rPr>
        <w:t>
      Экспертиза заявки по существу проходит в течении 14 (четырнадцать) месяцев и включает в себя установление возможности отнесения заявленного предложения к объектам, охраняемым в качестве изобретения, проведение информационного поиска в отношении заявленного изобретения для определения уровня техники, проверку соответствия заявленного объекта (объектов) требованию единства изобретения и условиям патентоспособности</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выдается положительное заключение экспертной организации на патент с формулой изобретения, согласованной с заявителем, с указанием установленного приоритета.</w:t>
      </w:r>
      <w:r>
        <w:br/>
      </w:r>
      <w:r>
        <w:rPr>
          <w:rFonts w:ascii="Times New Roman"/>
          <w:b w:val="false"/>
          <w:i w:val="false"/>
          <w:color w:val="000000"/>
          <w:sz w:val="28"/>
        </w:rPr>
        <w:t>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изобретение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патента на изобретение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изобретений, публикует сведения в бюллетене, готовит патент на изобретение.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25"/>
    <w:bookmarkStart w:name="z183" w:id="126"/>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26"/>
    <w:bookmarkStart w:name="z184" w:id="127"/>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данный запрос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изобретение».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подтверждающую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в произвольной форме изобретения, раскрывающее его с полнотой, достаточной для осуществления специалистом в соответствующей области знаний – прикрепляется к заявке в форме электронной копии документа;</w:t>
      </w:r>
      <w:r>
        <w:br/>
      </w:r>
      <w:r>
        <w:rPr>
          <w:rFonts w:ascii="Times New Roman"/>
          <w:b w:val="false"/>
          <w:i w:val="false"/>
          <w:color w:val="000000"/>
          <w:sz w:val="28"/>
        </w:rPr>
        <w:t>
      5) формулу изобретения, определяющую объект и выражающую его сущность – прикрепляется к заявке в форме электронной копии документа;</w:t>
      </w:r>
      <w:r>
        <w:br/>
      </w:r>
      <w:r>
        <w:rPr>
          <w:rFonts w:ascii="Times New Roman"/>
          <w:b w:val="false"/>
          <w:i w:val="false"/>
          <w:color w:val="000000"/>
          <w:sz w:val="28"/>
        </w:rPr>
        <w:t>
      6) чертежи и материалы, если они необходимы для понимания сущности – прикрепляется к заявке в форме электронной копии документа;</w:t>
      </w:r>
      <w:r>
        <w:br/>
      </w:r>
      <w:r>
        <w:rPr>
          <w:rFonts w:ascii="Times New Roman"/>
          <w:b w:val="false"/>
          <w:i w:val="false"/>
          <w:color w:val="000000"/>
          <w:sz w:val="28"/>
        </w:rPr>
        <w:t>
      7)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8)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изобретение в структурное подразделение управление регистрации и формальной экспертизы изобретений, полезных моделей и селекционных достижений, для проведения формальной экспертизы.</w:t>
      </w:r>
      <w:r>
        <w:br/>
      </w:r>
      <w:r>
        <w:rPr>
          <w:rFonts w:ascii="Times New Roman"/>
          <w:b w:val="false"/>
          <w:i w:val="false"/>
          <w:color w:val="000000"/>
          <w:sz w:val="28"/>
        </w:rPr>
        <w:t>
      В ходе проведения формальной экспертизы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устанавливается дата подачи заявки – в течении месяца.</w:t>
      </w:r>
      <w:r>
        <w:br/>
      </w:r>
      <w:r>
        <w:rPr>
          <w:rFonts w:ascii="Times New Roman"/>
          <w:b w:val="false"/>
          <w:i w:val="false"/>
          <w:color w:val="000000"/>
          <w:sz w:val="28"/>
        </w:rPr>
        <w:t>
      Если заявка не удовлетворяет требованиям к данным документам, экспертная организация уведомляет услугополучателя в «личном кабинете»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услугополучателем запрошенных и (или) исправленных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После завершения формальной экспертизы услугополучатель уведомляется о ее результате и заявка направляется в управление экспертизы изобретений и полезных моделей, для проведения экспертизы по существу.</w:t>
      </w:r>
      <w:r>
        <w:br/>
      </w:r>
      <w:r>
        <w:rPr>
          <w:rFonts w:ascii="Times New Roman"/>
          <w:b w:val="false"/>
          <w:i w:val="false"/>
          <w:color w:val="000000"/>
          <w:sz w:val="28"/>
        </w:rPr>
        <w:t>
      Экспертиза заявки по существу проходит в течении 14 (четырнадцати) месяцев и включает в себя установление возможности отнесения заявленного предложения к объектам, охраняемым в качестве изобретения, проведение информационного поиска в отношении заявленного изобретения для определения уровня техники, проверку соответствия заявленного объекта (объектов) требованию единства изобретения и условиям патентоспособности</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выдается положительное заключение экспертной организации на патент с формулой изобретения, согласованной с заявителем, с указанием установленного приоритета.</w:t>
      </w:r>
      <w:r>
        <w:br/>
      </w:r>
      <w:r>
        <w:rPr>
          <w:rFonts w:ascii="Times New Roman"/>
          <w:b w:val="false"/>
          <w:i w:val="false"/>
          <w:color w:val="000000"/>
          <w:sz w:val="28"/>
        </w:rPr>
        <w:t>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изобретение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патента на изобретение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изобретений, публикует сведения в бюллетене, готовит патент на изобретение.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патента на изобретение»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27"/>
    <w:bookmarkStart w:name="z187" w:id="1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изобретение» </w:t>
      </w:r>
    </w:p>
    <w:bookmarkEnd w:id="128"/>
    <w:bookmarkStart w:name="z188" w:id="129"/>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изобретение»</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129"/>
    <w:p>
      <w:pPr>
        <w:spacing w:after="0"/>
        <w:ind w:left="0"/>
        <w:jc w:val="both"/>
      </w:pPr>
      <w:r>
        <w:drawing>
          <wp:inline distT="0" distB="0" distL="0" distR="0">
            <wp:extent cx="7632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32700" cy="8877300"/>
                    </a:xfrm>
                    <a:prstGeom prst="rect">
                      <a:avLst/>
                    </a:prstGeom>
                  </pic:spPr>
                </pic:pic>
              </a:graphicData>
            </a:graphic>
          </wp:inline>
        </w:drawing>
      </w:r>
    </w:p>
    <w:bookmarkStart w:name="z189" w:id="1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изобретение» </w:t>
      </w:r>
    </w:p>
    <w:bookmarkEnd w:id="130"/>
    <w:bookmarkStart w:name="z190" w:id="131"/>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131"/>
    <w:p>
      <w:pPr>
        <w:spacing w:after="0"/>
        <w:ind w:left="0"/>
        <w:jc w:val="both"/>
      </w:pPr>
      <w:r>
        <w:drawing>
          <wp:inline distT="0" distB="0" distL="0" distR="0">
            <wp:extent cx="8115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115300" cy="5219700"/>
                    </a:xfrm>
                    <a:prstGeom prst="rect">
                      <a:avLst/>
                    </a:prstGeom>
                  </pic:spPr>
                </pic:pic>
              </a:graphicData>
            </a:graphic>
          </wp:inline>
        </w:drawing>
      </w:r>
    </w:p>
    <w:bookmarkStart w:name="z191" w:id="1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изобретение» </w:t>
      </w:r>
    </w:p>
    <w:bookmarkEnd w:id="132"/>
    <w:bookmarkStart w:name="z192" w:id="133"/>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изобретение»</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133"/>
    <w:p>
      <w:pPr>
        <w:spacing w:after="0"/>
        <w:ind w:left="0"/>
        <w:jc w:val="both"/>
      </w:pPr>
      <w:r>
        <w:drawing>
          <wp:inline distT="0" distB="0" distL="0" distR="0">
            <wp:extent cx="74041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04100" cy="7937500"/>
                    </a:xfrm>
                    <a:prstGeom prst="rect">
                      <a:avLst/>
                    </a:prstGeom>
                  </pic:spPr>
                </pic:pic>
              </a:graphicData>
            </a:graphic>
          </wp:inline>
        </w:drawing>
      </w:r>
    </w:p>
    <w:p>
      <w:pPr>
        <w:spacing w:after="0"/>
        <w:ind w:left="0"/>
        <w:jc w:val="both"/>
      </w:pPr>
      <w:r>
        <w:drawing>
          <wp:inline distT="0" distB="0" distL="0" distR="0">
            <wp:extent cx="76581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58100" cy="3276600"/>
                    </a:xfrm>
                    <a:prstGeom prst="rect">
                      <a:avLst/>
                    </a:prstGeom>
                  </pic:spPr>
                </pic:pic>
              </a:graphicData>
            </a:graphic>
          </wp:inline>
        </w:drawing>
      </w:r>
    </w:p>
    <w:bookmarkStart w:name="z193" w:id="1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изобретение» </w:t>
      </w:r>
    </w:p>
    <w:bookmarkEnd w:id="134"/>
    <w:bookmarkStart w:name="z194" w:id="135"/>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135"/>
    <w:p>
      <w:pPr>
        <w:spacing w:after="0"/>
        <w:ind w:left="0"/>
        <w:jc w:val="both"/>
      </w:pPr>
      <w:r>
        <w:drawing>
          <wp:inline distT="0" distB="0" distL="0" distR="0">
            <wp:extent cx="80264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026400" cy="43688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195" w:id="1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36"/>
    <w:bookmarkStart w:name="z196" w:id="1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инновационного патента»</w:t>
      </w:r>
    </w:p>
    <w:bookmarkEnd w:id="137"/>
    <w:bookmarkStart w:name="z197" w:id="138"/>
    <w:p>
      <w:pPr>
        <w:spacing w:after="0"/>
        <w:ind w:left="0"/>
        <w:jc w:val="left"/>
      </w:pPr>
      <w:r>
        <w:rPr>
          <w:rFonts w:ascii="Times New Roman"/>
          <w:b/>
          <w:i w:val="false"/>
          <w:color w:val="000000"/>
        </w:rPr>
        <w:t xml:space="preserve"> 
1. Общие положения</w:t>
      </w:r>
    </w:p>
    <w:bookmarkEnd w:id="138"/>
    <w:bookmarkStart w:name="z198" w:id="139"/>
    <w:p>
      <w:pPr>
        <w:spacing w:after="0"/>
        <w:ind w:left="0"/>
        <w:jc w:val="both"/>
      </w:pPr>
      <w:r>
        <w:rPr>
          <w:rFonts w:ascii="Times New Roman"/>
          <w:b w:val="false"/>
          <w:i w:val="false"/>
          <w:color w:val="000000"/>
          <w:sz w:val="28"/>
        </w:rPr>
        <w:t>
      1. Настоящий Регламент государственной услуги «Выдача инновационного патента»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инновационного патента»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инновационного патента, зарегистрированный в Государственном реестре изобретений,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в форме электронного документа, удостоверенного электронной цифровой подписью уполномоченного лица услугодателя (далее – ЭЦП) в «личном кабинете» услугополучателя о готовности результата оказания государственной услуги и направлении инновационного патента, посредством почтовой или курьерской связи,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39"/>
    <w:bookmarkStart w:name="z201" w:id="14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40"/>
    <w:bookmarkStart w:name="z202" w:id="141"/>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4) рассмотрение заявления работником управления экспертизы изобретений и полезных моделей и селекционных достижений;</w:t>
      </w:r>
      <w:r>
        <w:br/>
      </w:r>
      <w:r>
        <w:rPr>
          <w:rFonts w:ascii="Times New Roman"/>
          <w:b w:val="false"/>
          <w:i w:val="false"/>
          <w:color w:val="000000"/>
          <w:sz w:val="28"/>
        </w:rPr>
        <w:t>
      5) рассмотрение экспертного заключения сотрудником услугодателя;</w:t>
      </w:r>
      <w:r>
        <w:br/>
      </w:r>
      <w:r>
        <w:rPr>
          <w:rFonts w:ascii="Times New Roman"/>
          <w:b w:val="false"/>
          <w:i w:val="false"/>
          <w:color w:val="000000"/>
          <w:sz w:val="28"/>
        </w:rPr>
        <w:t>
      6) внесение сведений о результатах государственной услуги работником экспертной организации в государственный реестр изобретений, публикация в официальном бюллетене и подготовка охранного документа для выдачи;</w:t>
      </w:r>
      <w:r>
        <w:br/>
      </w:r>
      <w:r>
        <w:rPr>
          <w:rFonts w:ascii="Times New Roman"/>
          <w:b w:val="false"/>
          <w:i w:val="false"/>
          <w:color w:val="000000"/>
          <w:sz w:val="28"/>
        </w:rPr>
        <w:t>
      7)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инновационного патента»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41"/>
    <w:bookmarkStart w:name="z204" w:id="14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142"/>
    <w:bookmarkStart w:name="z205" w:id="143"/>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3) управление экспертизы изобретений и полезных моделей и селекционных достижений;</w:t>
      </w:r>
      <w:r>
        <w:br/>
      </w:r>
      <w:r>
        <w:rPr>
          <w:rFonts w:ascii="Times New Roman"/>
          <w:b w:val="false"/>
          <w:i w:val="false"/>
          <w:color w:val="000000"/>
          <w:sz w:val="28"/>
        </w:rPr>
        <w:t>
      4) управление государственных реестров и публикации;</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инновационного патента в структурное подразделение управление регистрации и формальной экспертизы изобретений, полезных моделей и селекционных достижений, для исполнения.</w:t>
      </w:r>
      <w:r>
        <w:br/>
      </w:r>
      <w:r>
        <w:rPr>
          <w:rFonts w:ascii="Times New Roman"/>
          <w:b w:val="false"/>
          <w:i w:val="false"/>
          <w:color w:val="000000"/>
          <w:sz w:val="28"/>
        </w:rPr>
        <w:t>
      По заявке, поступившей в экспертную организацию, в течении месяца проверяются наличие документов заявки и устанавливается дата подачи заявки.</w:t>
      </w:r>
      <w:r>
        <w:br/>
      </w:r>
      <w:r>
        <w:rPr>
          <w:rFonts w:ascii="Times New Roman"/>
          <w:b w:val="false"/>
          <w:i w:val="false"/>
          <w:color w:val="000000"/>
          <w:sz w:val="28"/>
        </w:rPr>
        <w:t>
      Если заявка не удовлетворяет требованиям для установления даты подачи, экспертная организация уведомляет услугополучателя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услугополучателем запрошенных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После завершения формальной экспертизы заявка направляется в управление экспертизы изобретений и полезных моделей для проведения экспертизы по существу, в ходе которой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w:t>
      </w:r>
      <w:r>
        <w:br/>
      </w:r>
      <w:r>
        <w:rPr>
          <w:rFonts w:ascii="Times New Roman"/>
          <w:b w:val="false"/>
          <w:i w:val="false"/>
          <w:color w:val="000000"/>
          <w:sz w:val="28"/>
        </w:rPr>
        <w:t>
      Экспертиза заявки по существу в течении восьми месяцев, где проверяется соблюдение требования единства изобретения, рассматривается вопрос о том, относится ли заявленное решение к охраняемому объекту в качестве изобретения, а также устанавливается дата приоритета и проводится проверка локальной новизны заявленного решения в отношении запатентованных в Республике Казахстан изобретений, полезных моделей, патентов, выданных на основании международных договоров, участником которых является Республика Казахстан, опубликованных евразийских заявок, неотозванных заявок других заявителей, поданных в экспертную организацию до даты приоритета рассматриваемой заявки, а также проверка на промышленную применимость.</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заявка относится к объектам, охраняемым в качестве изобретений, документы соответствуют установленным требованиям и заявка характеризует предложение, отвечающее условию локальной новизны и промышленной применимости выдается положительное заключение экспертной организации на инновационный патент с формулой, согласованной с заявителем.</w:t>
      </w:r>
      <w:r>
        <w:br/>
      </w:r>
      <w:r>
        <w:rPr>
          <w:rFonts w:ascii="Times New Roman"/>
          <w:b w:val="false"/>
          <w:i w:val="false"/>
          <w:color w:val="000000"/>
          <w:sz w:val="28"/>
        </w:rPr>
        <w:t>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инновационного патента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инновационного патента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 течении месяца вносит сведения в Государственный реестр изобретений, публикует сведения в бюллетене, готовит патент на изобретение.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43"/>
    <w:bookmarkStart w:name="z207" w:id="144"/>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44"/>
    <w:bookmarkStart w:name="z208" w:id="145"/>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 и (или) иными услугодателями.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данное заявление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инновационного патента».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3) информацию, подтверждающую соответствующие оплаты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4) описание в произвольной форме изобретения, раскрывающее его с полнотой, достаточной для осуществления специалистом в соответствующей области знаний – прикрепляется к заявке в форме электронной копии документа;</w:t>
      </w:r>
      <w:r>
        <w:br/>
      </w:r>
      <w:r>
        <w:rPr>
          <w:rFonts w:ascii="Times New Roman"/>
          <w:b w:val="false"/>
          <w:i w:val="false"/>
          <w:color w:val="000000"/>
          <w:sz w:val="28"/>
        </w:rPr>
        <w:t>
      5) формулу изобретения, определяющую объект и выражающую его сущность – прикрепляется к заявке в форме электронной копии документа;</w:t>
      </w:r>
      <w:r>
        <w:br/>
      </w:r>
      <w:r>
        <w:rPr>
          <w:rFonts w:ascii="Times New Roman"/>
          <w:b w:val="false"/>
          <w:i w:val="false"/>
          <w:color w:val="000000"/>
          <w:sz w:val="28"/>
        </w:rPr>
        <w:t>
      6) чертежи и материалы, если они необходимы для понимания сущности – прикрепляется к заявке в форме электронной копии документа;</w:t>
      </w:r>
      <w:r>
        <w:br/>
      </w:r>
      <w:r>
        <w:rPr>
          <w:rFonts w:ascii="Times New Roman"/>
          <w:b w:val="false"/>
          <w:i w:val="false"/>
          <w:color w:val="000000"/>
          <w:sz w:val="28"/>
        </w:rPr>
        <w:t>
      7) реферат в произвольной форме – прикрепляется к заявке в форме электронной копии документа;</w:t>
      </w:r>
      <w:r>
        <w:br/>
      </w:r>
      <w:r>
        <w:rPr>
          <w:rFonts w:ascii="Times New Roman"/>
          <w:b w:val="false"/>
          <w:i w:val="false"/>
          <w:color w:val="000000"/>
          <w:sz w:val="28"/>
        </w:rPr>
        <w:t>
      8) документ, подтверждающий основания для уменьшения размера оплаты за подачу заявки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форме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3.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инновационного патента в структурное подразделение управление регистрации и формальной экспертизы изобретений, полезных моделей и селекционных достижений, для исполнения.</w:t>
      </w:r>
      <w:r>
        <w:br/>
      </w:r>
      <w:r>
        <w:rPr>
          <w:rFonts w:ascii="Times New Roman"/>
          <w:b w:val="false"/>
          <w:i w:val="false"/>
          <w:color w:val="000000"/>
          <w:sz w:val="28"/>
        </w:rPr>
        <w:t>
      По заявке, поступившей в экспертную организацию, проверяются наличие документов заявки и устанавливается дата подачи заявки – в течении месяца.</w:t>
      </w:r>
      <w:r>
        <w:br/>
      </w:r>
      <w:r>
        <w:rPr>
          <w:rFonts w:ascii="Times New Roman"/>
          <w:b w:val="false"/>
          <w:i w:val="false"/>
          <w:color w:val="000000"/>
          <w:sz w:val="28"/>
        </w:rPr>
        <w:t>
      Если заявка не удовлетворяет требованиям для установления даты подачи, экспертная организация уведомляет услугополучателя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услугополучателем запрошенных документов (сведений) в установленный срок заявка считается неподанной, о чем услугополучателю направляется соответствующее уведомление.</w:t>
      </w:r>
      <w:r>
        <w:br/>
      </w:r>
      <w:r>
        <w:rPr>
          <w:rFonts w:ascii="Times New Roman"/>
          <w:b w:val="false"/>
          <w:i w:val="false"/>
          <w:color w:val="000000"/>
          <w:sz w:val="28"/>
        </w:rPr>
        <w:t>
      После завершения формальной экспертизы заявка направляется в управление экспертизы изобретений и полезных моделей для проведения экспертизы по существу, в ходе которой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w:t>
      </w:r>
      <w:r>
        <w:br/>
      </w:r>
      <w:r>
        <w:rPr>
          <w:rFonts w:ascii="Times New Roman"/>
          <w:b w:val="false"/>
          <w:i w:val="false"/>
          <w:color w:val="000000"/>
          <w:sz w:val="28"/>
        </w:rPr>
        <w:t>
      Экспертиза заявки по существу в течении восьми месяцев, где проверяется соблюдение требования единства изобретения, рассматривается вопрос о том, относится ли заявленное решение к охраняемому объекту в качестве изобретения, а также устанавливается дата приоритета и проводится проверка локальной новизны заявленного решения в отношении запатентованных в Республике Казахстан изобретений, полезных моделей, патентов, выданных на основании международных договоров, участником которых является Республика Казахстан, опубликованных евразийских заявок, неотозванных заявок других заявителей, поданных в экспертную организацию до даты приоритета рассматриваемой заявки, а также проверка на промышленную применимость.</w:t>
      </w:r>
      <w:r>
        <w:br/>
      </w:r>
      <w:r>
        <w:rPr>
          <w:rFonts w:ascii="Times New Roman"/>
          <w:b w:val="false"/>
          <w:i w:val="false"/>
          <w:color w:val="000000"/>
          <w:sz w:val="28"/>
        </w:rPr>
        <w:t>
      Если в результате экспертизы заявки по существу экспертная организация установит, что заявка относится к объектам, охраняемым в качестве изобретений, документы соответствуют установленным требованиям и заявка характеризует предложение, отвечающее условию локальной новизны и промышленной применимости выдается положительное заключение экспертной организации на инновационный патент с формулой, согласованной с заявителем.</w:t>
      </w:r>
      <w:r>
        <w:br/>
      </w:r>
      <w:r>
        <w:rPr>
          <w:rFonts w:ascii="Times New Roman"/>
          <w:b w:val="false"/>
          <w:i w:val="false"/>
          <w:color w:val="000000"/>
          <w:sz w:val="28"/>
        </w:rPr>
        <w:t>
      При установлении несоответствия заявленного изобретения в испрашиваемом заявителем объеме правовой охраны условиям патентоспособности изобретения выдается отрицательное заключение экспертной организации.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инновационного патента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выдаче или об отказе в выдаче инновационного патента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 течении месяца вносит сведения в Государственный реестр изобретений, публикует сведения в бюллетене, готовит патент на изобретение.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инновационного патента»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45"/>
    <w:bookmarkStart w:name="z211" w:id="1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инновационного патента» </w:t>
      </w:r>
    </w:p>
    <w:bookmarkEnd w:id="146"/>
    <w:bookmarkStart w:name="z212" w:id="147"/>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инновационного патента»</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147"/>
    <w:p>
      <w:pPr>
        <w:spacing w:after="0"/>
        <w:ind w:left="0"/>
        <w:jc w:val="both"/>
      </w:pPr>
      <w:r>
        <w:drawing>
          <wp:inline distT="0" distB="0" distL="0" distR="0">
            <wp:extent cx="76962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96200" cy="8890000"/>
                    </a:xfrm>
                    <a:prstGeom prst="rect">
                      <a:avLst/>
                    </a:prstGeom>
                  </pic:spPr>
                </pic:pic>
              </a:graphicData>
            </a:graphic>
          </wp:inline>
        </w:drawing>
      </w:r>
    </w:p>
    <w:bookmarkStart w:name="z213" w:id="14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инновационного патента» </w:t>
      </w:r>
    </w:p>
    <w:bookmarkEnd w:id="148"/>
    <w:bookmarkStart w:name="z214" w:id="149"/>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149"/>
    <w:p>
      <w:pPr>
        <w:spacing w:after="0"/>
        <w:ind w:left="0"/>
        <w:jc w:val="both"/>
      </w:pPr>
      <w:r>
        <w:drawing>
          <wp:inline distT="0" distB="0" distL="0" distR="0">
            <wp:extent cx="82296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229600" cy="5245100"/>
                    </a:xfrm>
                    <a:prstGeom prst="rect">
                      <a:avLst/>
                    </a:prstGeom>
                  </pic:spPr>
                </pic:pic>
              </a:graphicData>
            </a:graphic>
          </wp:inline>
        </w:drawing>
      </w:r>
    </w:p>
    <w:bookmarkStart w:name="z215" w:id="15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инновационного патента» </w:t>
      </w:r>
    </w:p>
    <w:bookmarkEnd w:id="150"/>
    <w:bookmarkStart w:name="z216" w:id="151"/>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изобретение»</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151"/>
    <w:p>
      <w:pPr>
        <w:spacing w:after="0"/>
        <w:ind w:left="0"/>
        <w:jc w:val="both"/>
      </w:pPr>
      <w:r>
        <w:drawing>
          <wp:inline distT="0" distB="0" distL="0" distR="0">
            <wp:extent cx="75692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69200" cy="8318500"/>
                    </a:xfrm>
                    <a:prstGeom prst="rect">
                      <a:avLst/>
                    </a:prstGeom>
                  </pic:spPr>
                </pic:pic>
              </a:graphicData>
            </a:graphic>
          </wp:inline>
        </w:drawing>
      </w:r>
    </w:p>
    <w:p>
      <w:pPr>
        <w:spacing w:after="0"/>
        <w:ind w:left="0"/>
        <w:jc w:val="both"/>
      </w:pPr>
      <w:r>
        <w:drawing>
          <wp:inline distT="0" distB="0" distL="0" distR="0">
            <wp:extent cx="7848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48600" cy="3378200"/>
                    </a:xfrm>
                    <a:prstGeom prst="rect">
                      <a:avLst/>
                    </a:prstGeom>
                  </pic:spPr>
                </pic:pic>
              </a:graphicData>
            </a:graphic>
          </wp:inline>
        </w:drawing>
      </w:r>
    </w:p>
    <w:bookmarkStart w:name="z217" w:id="15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инновационного патента» </w:t>
      </w:r>
    </w:p>
    <w:bookmarkEnd w:id="152"/>
    <w:bookmarkStart w:name="z218" w:id="15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153"/>
    <w:p>
      <w:pPr>
        <w:spacing w:after="0"/>
        <w:ind w:left="0"/>
        <w:jc w:val="both"/>
      </w:pPr>
      <w:r>
        <w:drawing>
          <wp:inline distT="0" distB="0" distL="0" distR="0">
            <wp:extent cx="8064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064500" cy="43942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bookmarkStart w:name="z219" w:id="15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марта 2014 года № 103 </w:t>
      </w:r>
    </w:p>
    <w:bookmarkEnd w:id="154"/>
    <w:bookmarkStart w:name="z220" w:id="15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патента на селекционное достижение»</w:t>
      </w:r>
    </w:p>
    <w:bookmarkEnd w:id="155"/>
    <w:bookmarkStart w:name="z221" w:id="156"/>
    <w:p>
      <w:pPr>
        <w:spacing w:after="0"/>
        <w:ind w:left="0"/>
        <w:jc w:val="left"/>
      </w:pPr>
      <w:r>
        <w:rPr>
          <w:rFonts w:ascii="Times New Roman"/>
          <w:b/>
          <w:i w:val="false"/>
          <w:color w:val="000000"/>
        </w:rPr>
        <w:t xml:space="preserve"> 
1. Общие положения</w:t>
      </w:r>
    </w:p>
    <w:bookmarkEnd w:id="156"/>
    <w:bookmarkStart w:name="z222" w:id="157"/>
    <w:p>
      <w:pPr>
        <w:spacing w:after="0"/>
        <w:ind w:left="0"/>
        <w:jc w:val="both"/>
      </w:pPr>
      <w:r>
        <w:rPr>
          <w:rFonts w:ascii="Times New Roman"/>
          <w:b w:val="false"/>
          <w:i w:val="false"/>
          <w:color w:val="000000"/>
          <w:sz w:val="28"/>
        </w:rPr>
        <w:t>
      1. Настоящий Регламент государственной услуги «Выдача патента на селекционное достижение» оказывается Комитетом по правам интеллектуальной собственности Министерства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r>
        <w:br/>
      </w:r>
      <w:r>
        <w:rPr>
          <w:rFonts w:ascii="Times New Roman"/>
          <w:b w:val="false"/>
          <w:i w:val="false"/>
          <w:color w:val="000000"/>
          <w:sz w:val="28"/>
        </w:rPr>
        <w:t>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патента на селекционное достижение» утвержденного постановлением Правительства Республики Казахстан от 13 февраля 2014 года № 92 (далее – стандарт).</w:t>
      </w:r>
      <w:r>
        <w:br/>
      </w:r>
      <w:r>
        <w:rPr>
          <w:rFonts w:ascii="Times New Roman"/>
          <w:b w:val="false"/>
          <w:i w:val="false"/>
          <w:color w:val="000000"/>
          <w:sz w:val="28"/>
        </w:rPr>
        <w:t>
</w:t>
      </w:r>
      <w:r>
        <w:rPr>
          <w:rFonts w:ascii="Times New Roman"/>
          <w:b w:val="false"/>
          <w:i w:val="false"/>
          <w:color w:val="000000"/>
          <w:sz w:val="28"/>
        </w:rPr>
        <w:t>
      2. Форма оказываемой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патента на селекционное достижение, зарегистрированного в Государственном реестре селекционных достижений выдаваемый на бумажном носителе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через Портал - уведомление о готовности результата оказания государственной услуги и направлении патента на селекционное достижение посредством почтовой или курьерской связи в форме электронного документа удостоверенного электронной цифровой подписью уполномоченного лица услугодателя (далее – ЭЦП) в «личном кабинете» услугополучателя, либо выдача мотивированного ответа в электронном виде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4. Сроки оказания государственной услуги предусмотрены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57"/>
    <w:bookmarkStart w:name="z226" w:id="15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в процессе оказания государственной услуги</w:t>
      </w:r>
    </w:p>
    <w:bookmarkEnd w:id="158"/>
    <w:bookmarkStart w:name="z227" w:id="159"/>
    <w:p>
      <w:pPr>
        <w:spacing w:after="0"/>
        <w:ind w:left="0"/>
        <w:jc w:val="both"/>
      </w:pPr>
      <w:r>
        <w:rPr>
          <w:rFonts w:ascii="Times New Roman"/>
          <w:b w:val="false"/>
          <w:i w:val="false"/>
          <w:color w:val="000000"/>
          <w:sz w:val="28"/>
        </w:rPr>
        <w:t>
      1. Основанием для начала процедуры (действия) услугодателя по оказанию государственной услуги является при обращении услугополучателя:</w:t>
      </w:r>
      <w:r>
        <w:br/>
      </w:r>
      <w:r>
        <w:rPr>
          <w:rFonts w:ascii="Times New Roman"/>
          <w:b w:val="false"/>
          <w:i w:val="false"/>
          <w:color w:val="000000"/>
          <w:sz w:val="28"/>
        </w:rPr>
        <w:t>
      1) в экспертную организацию на бумажном носителе – письменное заявление установленной формы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2) через портал – заявление установленной формы в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государственной услуги, с прикрепленным к нему пакетом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2. Процедуры (действия), входящие в состав процесса оказания государственной услуги:</w:t>
      </w:r>
      <w:r>
        <w:br/>
      </w: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r>
        <w:br/>
      </w:r>
      <w:r>
        <w:rPr>
          <w:rFonts w:ascii="Times New Roman"/>
          <w:b w:val="false"/>
          <w:i w:val="false"/>
          <w:color w:val="000000"/>
          <w:sz w:val="28"/>
        </w:rPr>
        <w:t>
      2) рассмотрение заявления руководителем экспертной организации;</w:t>
      </w:r>
      <w:r>
        <w:br/>
      </w:r>
      <w:r>
        <w:rPr>
          <w:rFonts w:ascii="Times New Roman"/>
          <w:b w:val="false"/>
          <w:i w:val="false"/>
          <w:color w:val="000000"/>
          <w:sz w:val="28"/>
        </w:rPr>
        <w:t>
      3) рассмотрение заявления работником экспертной организации управления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4) рассмотрение экспертного заключения сотрудником услугодателя;</w:t>
      </w:r>
      <w:r>
        <w:br/>
      </w:r>
      <w:r>
        <w:rPr>
          <w:rFonts w:ascii="Times New Roman"/>
          <w:b w:val="false"/>
          <w:i w:val="false"/>
          <w:color w:val="000000"/>
          <w:sz w:val="28"/>
        </w:rPr>
        <w:t>
      5) проведения испытаний и апробации пород животных и испытаний и оценки сортов сельскохозяйственных растений Государственными комиссиями по сортоиспытанию сельскохозяйственных культур и по испытанию и апробации пород Министерства сельского хозяйства Республики Казахстан;</w:t>
      </w:r>
      <w:r>
        <w:br/>
      </w:r>
      <w:r>
        <w:rPr>
          <w:rFonts w:ascii="Times New Roman"/>
          <w:b w:val="false"/>
          <w:i w:val="false"/>
          <w:color w:val="000000"/>
          <w:sz w:val="28"/>
        </w:rPr>
        <w:t>
      6) внесение сведений о результатах государственной услуги работником экспертной организации в государственный реестр изобретений, публикация в официальном бюллетене и подготовка охранного документа для выдачи;</w:t>
      </w:r>
      <w:r>
        <w:br/>
      </w:r>
      <w:r>
        <w:rPr>
          <w:rFonts w:ascii="Times New Roman"/>
          <w:b w:val="false"/>
          <w:i w:val="false"/>
          <w:color w:val="000000"/>
          <w:sz w:val="28"/>
        </w:rPr>
        <w:t>
      7) направление результата оказания государственной услуги услугополучателю.</w:t>
      </w:r>
      <w:r>
        <w:br/>
      </w:r>
      <w:r>
        <w:rPr>
          <w:rFonts w:ascii="Times New Roman"/>
          <w:b w:val="false"/>
          <w:i w:val="false"/>
          <w:color w:val="000000"/>
          <w:sz w:val="28"/>
        </w:rPr>
        <w:t>
      Схема получения государственной услуги «Выдача патента на селекционное достижение»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59"/>
    <w:bookmarkStart w:name="z229" w:id="16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в процессе оказания государственной услуги</w:t>
      </w:r>
    </w:p>
    <w:bookmarkEnd w:id="160"/>
    <w:bookmarkStart w:name="z230" w:id="161"/>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Канцелярия экспертной организации;</w:t>
      </w:r>
      <w:r>
        <w:br/>
      </w:r>
      <w:r>
        <w:rPr>
          <w:rFonts w:ascii="Times New Roman"/>
          <w:b w:val="false"/>
          <w:i w:val="false"/>
          <w:color w:val="000000"/>
          <w:sz w:val="28"/>
        </w:rPr>
        <w:t>
      2) управление регистрации и формальной экспертизы изобретений, полезных моделей и селекционных достижений;</w:t>
      </w:r>
      <w:r>
        <w:br/>
      </w:r>
      <w:r>
        <w:rPr>
          <w:rFonts w:ascii="Times New Roman"/>
          <w:b w:val="false"/>
          <w:i w:val="false"/>
          <w:color w:val="000000"/>
          <w:sz w:val="28"/>
        </w:rPr>
        <w:t>
      3) государственная комиссия Министерства сельского хозяйства;</w:t>
      </w:r>
      <w:r>
        <w:br/>
      </w:r>
      <w:r>
        <w:rPr>
          <w:rFonts w:ascii="Times New Roman"/>
          <w:b w:val="false"/>
          <w:i w:val="false"/>
          <w:color w:val="000000"/>
          <w:sz w:val="28"/>
        </w:rPr>
        <w:t>
      4) управление государственных реестров и публикации;</w:t>
      </w:r>
      <w:r>
        <w:br/>
      </w:r>
      <w:r>
        <w:rPr>
          <w:rFonts w:ascii="Times New Roman"/>
          <w:b w:val="false"/>
          <w:i w:val="false"/>
          <w:color w:val="000000"/>
          <w:sz w:val="28"/>
        </w:rPr>
        <w:t>
      5) Канцелярия услугодателя;</w:t>
      </w:r>
      <w:r>
        <w:br/>
      </w:r>
      <w:r>
        <w:rPr>
          <w:rFonts w:ascii="Times New Roman"/>
          <w:b w:val="false"/>
          <w:i w:val="false"/>
          <w:color w:val="000000"/>
          <w:sz w:val="28"/>
        </w:rPr>
        <w:t>
      6) сотрудник услугодателя.</w:t>
      </w:r>
      <w:r>
        <w:br/>
      </w:r>
      <w:r>
        <w:rPr>
          <w:rFonts w:ascii="Times New Roman"/>
          <w:b w:val="false"/>
          <w:i w:val="false"/>
          <w:color w:val="000000"/>
          <w:sz w:val="28"/>
        </w:rPr>
        <w:t>
</w:t>
      </w:r>
      <w:r>
        <w:rPr>
          <w:rFonts w:ascii="Times New Roman"/>
          <w:b w:val="false"/>
          <w:i w:val="false"/>
          <w:color w:val="000000"/>
          <w:sz w:val="28"/>
        </w:rPr>
        <w:t>
      2.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работника канцелярии экспертной организации, принявшего заявление на оформление документов и в течении рабочего дня передает принятые документы руководству экспертной организации;</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селекционное достижение в структурное подразделение управление регистрации и формальной экспертизы изобретений, полезных моделей и селекционных достижений, для исполнения.</w:t>
      </w:r>
      <w:r>
        <w:br/>
      </w:r>
      <w:r>
        <w:rPr>
          <w:rFonts w:ascii="Times New Roman"/>
          <w:b w:val="false"/>
          <w:i w:val="false"/>
          <w:color w:val="000000"/>
          <w:sz w:val="28"/>
        </w:rPr>
        <w:t>
      В ходе проведения предварительной экспертизы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устанавливается дата приоритета заявки, проверка правильности предложенного наименования селекционного достижения.</w:t>
      </w:r>
      <w:r>
        <w:br/>
      </w:r>
      <w:r>
        <w:rPr>
          <w:rFonts w:ascii="Times New Roman"/>
          <w:b w:val="false"/>
          <w:i w:val="false"/>
          <w:color w:val="000000"/>
          <w:sz w:val="28"/>
        </w:rPr>
        <w:t>
      Если заявка не удовлетворяет требованиям к данным документам, экспертная организация направляет запрос услугополучателю с изложением данных замечаний и предлагает представить недостающие и (или) исправленные документы (сведения) в течение двух месяцев с даты направления такого запроса. При непредставлении услугополучателем запрошенных и (или) исправленных документов (сведений) в установленный срок, экспертная организация принимает решение об отказе в ее дальнейшем рассмотрении.</w:t>
      </w:r>
      <w:r>
        <w:br/>
      </w:r>
      <w:r>
        <w:rPr>
          <w:rFonts w:ascii="Times New Roman"/>
          <w:b w:val="false"/>
          <w:i w:val="false"/>
          <w:color w:val="000000"/>
          <w:sz w:val="28"/>
        </w:rPr>
        <w:t>
      Если предварительной экспертизой установлено, что заявка соответствует установленным требованиям, то принимается решение о дальнейшем рассмотрении заявки.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в дальнейшем рассмотрении или положительное решение о рассмотрении услогодателю.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об отказе в рассмотрении или о дальнейшем рассмотрении заявки на выдачу патента на селекционное достижение и направляет в экспертную организацию, для дальнейшего направления в государственную коммисию Министерства сельского хозяйства Республики Казахстан.</w:t>
      </w:r>
      <w:r>
        <w:br/>
      </w:r>
      <w:r>
        <w:rPr>
          <w:rFonts w:ascii="Times New Roman"/>
          <w:b w:val="false"/>
          <w:i w:val="false"/>
          <w:color w:val="000000"/>
          <w:sz w:val="28"/>
        </w:rPr>
        <w:t>
      Управление государственных реестров и публикации публикуют сведения в бюллетене о заявках на выдачу патента на селекционное достижение, по которым в результате предварительной экспертизы вынесено положительное решение.</w:t>
      </w:r>
      <w:r>
        <w:br/>
      </w:r>
      <w:r>
        <w:rPr>
          <w:rFonts w:ascii="Times New Roman"/>
          <w:b w:val="false"/>
          <w:i w:val="false"/>
          <w:color w:val="000000"/>
          <w:sz w:val="28"/>
        </w:rPr>
        <w:t>
      При соответствии селекционного достижения условиям патентоспособности государственные комиссии составляют официальное описание селекционного достижения с заключением на выдачу патента или при проведении экспертизы установлено, что селекционное достижение не отвечает требованиям патентоспособности, государственные комиссии составляют заключение об отказе в выдаче патента и направляют его в экспертную организацию.</w:t>
      </w:r>
      <w:r>
        <w:br/>
      </w:r>
      <w:r>
        <w:rPr>
          <w:rFonts w:ascii="Times New Roman"/>
          <w:b w:val="false"/>
          <w:i w:val="false"/>
          <w:color w:val="000000"/>
          <w:sz w:val="28"/>
        </w:rPr>
        <w:t>
      В течение пяти рабочих дней после поступления заключения государственной комиссии, экспертная организация направляет заключения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государственной комиссии принимает решение о выдаче или об отказе в выдаче патента на селекционное достижение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селекционных достижений, публикует сведения в бюллетене, готовит патент на селекционное достижение.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r>
        <w:br/>
      </w:r>
      <w:r>
        <w:rPr>
          <w:rFonts w:ascii="Times New Roman"/>
          <w:b w:val="false"/>
          <w:i w:val="false"/>
          <w:color w:val="000000"/>
          <w:sz w:val="28"/>
        </w:rPr>
        <w:t>
      Схема функционального взаимодействия между структурными подразделениями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61"/>
    <w:bookmarkStart w:name="z232" w:id="16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порядок</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62"/>
    <w:bookmarkStart w:name="z233" w:id="163"/>
    <w:p>
      <w:pPr>
        <w:spacing w:after="0"/>
        <w:ind w:left="0"/>
        <w:jc w:val="both"/>
      </w:pPr>
      <w:r>
        <w:rPr>
          <w:rFonts w:ascii="Times New Roman"/>
          <w:b w:val="false"/>
          <w:i w:val="false"/>
          <w:color w:val="000000"/>
          <w:sz w:val="28"/>
        </w:rPr>
        <w:t>
      1. Услугодатель в процессе оказания государственной услуги не взаимодействует с центром обслуживания населения.</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последовательность процедур (действий) услугополучателя и услугодателя при оказании государственной услуги через портал приведена в виде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Услугополучатель подает заявление через портал «электронного правительства», данное заявление попадает в АИС «НИИС» и отправляется на рассмотрение в экспертную организацию.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изобретение».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заполняет следующие данные в сплывающих окнах портала:</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2) анкета селекционного достижения в произвольной формы - прикрепляется к заявке в виде электронной копии документа;</w:t>
      </w:r>
      <w:r>
        <w:br/>
      </w: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r>
        <w:br/>
      </w:r>
      <w:r>
        <w:rPr>
          <w:rFonts w:ascii="Times New Roman"/>
          <w:b w:val="false"/>
          <w:i w:val="false"/>
          <w:color w:val="000000"/>
          <w:sz w:val="28"/>
        </w:rPr>
        <w:t>
      4) информацию, подтверждающий соответствующую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r>
        <w:br/>
      </w:r>
      <w:r>
        <w:rPr>
          <w:rFonts w:ascii="Times New Roman"/>
          <w:b w:val="false"/>
          <w:i w:val="false"/>
          <w:color w:val="000000"/>
          <w:sz w:val="28"/>
        </w:rPr>
        <w:t>
      5) документ, подтверждающий основания для уменьшения размера оплаты (справка об инвалидности Великой Отечественной войны, инвалидности, учащего общеобразовательной школы, профессионально-технических училищ, среднетехнических учебных заведений, студентов высших учебных заведений) – прикрепляется к заявке в виде электронной копии документа.</w:t>
      </w:r>
      <w:r>
        <w:br/>
      </w:r>
      <w:r>
        <w:rPr>
          <w:rFonts w:ascii="Times New Roman"/>
          <w:b w:val="false"/>
          <w:i w:val="false"/>
          <w:color w:val="000000"/>
          <w:sz w:val="28"/>
        </w:rPr>
        <w:t>
      Услугополучатель сохраняет запрос, подписывая ее ЭЦП.</w:t>
      </w:r>
      <w:r>
        <w:br/>
      </w: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 Описание порядка обращения и последовательности процедур (действий) услугодателя при обращении услугополучателя через портал:</w:t>
      </w:r>
      <w:r>
        <w:br/>
      </w:r>
      <w:r>
        <w:rPr>
          <w:rFonts w:ascii="Times New Roman"/>
          <w:b w:val="false"/>
          <w:i w:val="false"/>
          <w:color w:val="000000"/>
          <w:sz w:val="28"/>
        </w:rPr>
        <w:t>
      Заявление, подписанное ЭЦП услугополучателя падает в АИС «НИИС», где система присваевает регистрационный номер и направляет уведомление в «личный кабинет» услугополучателя с указанием номера, даты и времени приема заявления;</w:t>
      </w:r>
      <w:r>
        <w:br/>
      </w:r>
      <w:r>
        <w:rPr>
          <w:rFonts w:ascii="Times New Roman"/>
          <w:b w:val="false"/>
          <w:i w:val="false"/>
          <w:color w:val="000000"/>
          <w:sz w:val="28"/>
        </w:rPr>
        <w:t>
      Руководство экспертной организации рассматривает и распределяет заявление о выдаче патента на селекционное достижение в структурное подразделение управление регистрации и формальной экспертизы изобретений, полезных моделей и селекционных достижений, для исполнения.</w:t>
      </w:r>
      <w:r>
        <w:br/>
      </w:r>
      <w:r>
        <w:rPr>
          <w:rFonts w:ascii="Times New Roman"/>
          <w:b w:val="false"/>
          <w:i w:val="false"/>
          <w:color w:val="000000"/>
          <w:sz w:val="28"/>
        </w:rPr>
        <w:t>
      В ходе проведения предварительной экспертизы проверяются наличие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и соблюдение установленных требований к ним, устанавливается дата приоритета заявки, проверка правильности предложенного наименования селекционного достижения.</w:t>
      </w:r>
      <w:r>
        <w:br/>
      </w:r>
      <w:r>
        <w:rPr>
          <w:rFonts w:ascii="Times New Roman"/>
          <w:b w:val="false"/>
          <w:i w:val="false"/>
          <w:color w:val="000000"/>
          <w:sz w:val="28"/>
        </w:rPr>
        <w:t>
      Если заявка не удовлетворяет требованиям к данным документам, экспертная организация направляет запрос услугополучателю с изложением данных замечаний и предлагает представить недостающие и (или) исправленные документы (сведения) в течение двух месяцев с даты направления такого запроса. При непредставлении услугополучателем запрошенных и (или) исправленных документов (сведений) в установленный срок, экспертная организация принимает решение об отказе в ее дальнейшем рассмотрении.</w:t>
      </w:r>
      <w:r>
        <w:br/>
      </w:r>
      <w:r>
        <w:rPr>
          <w:rFonts w:ascii="Times New Roman"/>
          <w:b w:val="false"/>
          <w:i w:val="false"/>
          <w:color w:val="000000"/>
          <w:sz w:val="28"/>
        </w:rPr>
        <w:t>
      Если предварительной экспертизой установлено, что заявка соответствует установленным требованиям, то принимается решение о дальнейшем рассмотрении заявки.</w:t>
      </w:r>
      <w:r>
        <w:br/>
      </w: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в дальнейшем рассмотрении или положительное решение о рассмотрении услогодателю.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об отказе в рассмотрении или о дальнейшем рассмотрении заявки на выдачу патента на селекционное достижение и направляет в экспертную организацию, для дальнейшего направления в государственную коммисию Министерства сельского хозяйства Республики Казахстан.</w:t>
      </w:r>
      <w:r>
        <w:br/>
      </w:r>
      <w:r>
        <w:rPr>
          <w:rFonts w:ascii="Times New Roman"/>
          <w:b w:val="false"/>
          <w:i w:val="false"/>
          <w:color w:val="000000"/>
          <w:sz w:val="28"/>
        </w:rPr>
        <w:t>
      Управление государственных реестров и публикации публикуют сведения в бюллетене о заявках на выдачу патента на селекционное достижение, по которым в результате предварительной экспертизы вынесено положительное решение.</w:t>
      </w:r>
      <w:r>
        <w:br/>
      </w:r>
      <w:r>
        <w:rPr>
          <w:rFonts w:ascii="Times New Roman"/>
          <w:b w:val="false"/>
          <w:i w:val="false"/>
          <w:color w:val="000000"/>
          <w:sz w:val="28"/>
        </w:rPr>
        <w:t>
      При соответствии селекционного достижения условиям патентоспособности государственные комиссии составляют официальное описание селекционного достижения с заключением на выдачу патента или при проведении экспертизы установлено, что селекционное достижение не отвечает требованиям патентоспособности, государственные комиссии составляют заключение об отказе в выдаче патента и направляют его в экспертную организацию.</w:t>
      </w:r>
      <w:r>
        <w:br/>
      </w:r>
      <w:r>
        <w:rPr>
          <w:rFonts w:ascii="Times New Roman"/>
          <w:b w:val="false"/>
          <w:i w:val="false"/>
          <w:color w:val="000000"/>
          <w:sz w:val="28"/>
        </w:rPr>
        <w:t>
      В течение пяти рабочих дней после поступления заключения государственной комиссии, экспертная организация направляет заключения услугодателю.</w:t>
      </w:r>
      <w:r>
        <w:br/>
      </w:r>
      <w:r>
        <w:rPr>
          <w:rFonts w:ascii="Times New Roman"/>
          <w:b w:val="false"/>
          <w:i w:val="false"/>
          <w:color w:val="000000"/>
          <w:sz w:val="28"/>
        </w:rPr>
        <w:t>
      Услугодатель в течение пятнадцати рабочих дней с момента поступления заключения государственной комиссии принимает решение о выдаче или об отказе в выдаче патента на селекционное достижение и направляет в экспертную организацию, для дальнейшего направления услугополучателю.</w:t>
      </w:r>
      <w:r>
        <w:br/>
      </w: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селекционных достижений, публикует сведения в бюллетене, готовит патент на селекционное достижение.</w:t>
      </w:r>
      <w:r>
        <w:br/>
      </w: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селекционное достижение посредством почтовой или курьерской связи, либо выдача мотивированного ответа в электронном виде об отказе в оказании государственной услуги.</w:t>
      </w:r>
      <w:r>
        <w:br/>
      </w:r>
      <w:r>
        <w:rPr>
          <w:rFonts w:ascii="Times New Roman"/>
          <w:b w:val="false"/>
          <w:i w:val="false"/>
          <w:color w:val="000000"/>
          <w:sz w:val="28"/>
        </w:rPr>
        <w:t>
      Схема получения государственной услуги «Выдача патента на селекционное достижение»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63"/>
    <w:bookmarkStart w:name="z236" w:id="1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селекционное </w:t>
      </w:r>
      <w:r>
        <w:br/>
      </w:r>
      <w:r>
        <w:rPr>
          <w:rFonts w:ascii="Times New Roman"/>
          <w:b w:val="false"/>
          <w:i w:val="false"/>
          <w:color w:val="000000"/>
          <w:sz w:val="28"/>
        </w:rPr>
        <w:t xml:space="preserve">
достижение»             </w:t>
      </w:r>
    </w:p>
    <w:bookmarkEnd w:id="164"/>
    <w:bookmarkStart w:name="z237" w:id="165"/>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селекционное достижение»</w:t>
      </w:r>
      <w:r>
        <w:br/>
      </w:r>
      <w:r>
        <w:rPr>
          <w:rFonts w:ascii="Times New Roman"/>
          <w:b w:val="false"/>
          <w:i w:val="false"/>
          <w:color w:val="000000"/>
          <w:sz w:val="28"/>
        </w:rPr>
        <w:t>
                   </w:t>
      </w:r>
      <w:r>
        <w:rPr>
          <w:rFonts w:ascii="Times New Roman"/>
          <w:b/>
          <w:i w:val="false"/>
          <w:color w:val="000000"/>
          <w:sz w:val="28"/>
        </w:rPr>
        <w:t>при обращении к услугодателю</w:t>
      </w:r>
    </w:p>
    <w:bookmarkEnd w:id="165"/>
    <w:p>
      <w:pPr>
        <w:spacing w:after="0"/>
        <w:ind w:left="0"/>
        <w:jc w:val="both"/>
      </w:pPr>
      <w:r>
        <w:drawing>
          <wp:inline distT="0" distB="0" distL="0" distR="0">
            <wp:extent cx="7874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74000" cy="9144000"/>
                    </a:xfrm>
                    <a:prstGeom prst="rect">
                      <a:avLst/>
                    </a:prstGeom>
                  </pic:spPr>
                </pic:pic>
              </a:graphicData>
            </a:graphic>
          </wp:inline>
        </w:drawing>
      </w:r>
    </w:p>
    <w:bookmarkStart w:name="z238" w:id="1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селекционное </w:t>
      </w:r>
      <w:r>
        <w:br/>
      </w:r>
      <w:r>
        <w:rPr>
          <w:rFonts w:ascii="Times New Roman"/>
          <w:b w:val="false"/>
          <w:i w:val="false"/>
          <w:color w:val="000000"/>
          <w:sz w:val="28"/>
        </w:rPr>
        <w:t xml:space="preserve">
достижение»             </w:t>
      </w:r>
    </w:p>
    <w:bookmarkEnd w:id="166"/>
    <w:bookmarkStart w:name="z239" w:id="167"/>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w:t>
      </w:r>
      <w:r>
        <w:br/>
      </w:r>
      <w:r>
        <w:rPr>
          <w:rFonts w:ascii="Times New Roman"/>
          <w:b w:val="false"/>
          <w:i w:val="false"/>
          <w:color w:val="000000"/>
          <w:sz w:val="28"/>
        </w:rPr>
        <w:t>
                   </w:t>
      </w:r>
      <w:r>
        <w:rPr>
          <w:rFonts w:ascii="Times New Roman"/>
          <w:b/>
          <w:i w:val="false"/>
          <w:color w:val="000000"/>
          <w:sz w:val="28"/>
        </w:rPr>
        <w:t>между структурными подразделениями</w:t>
      </w:r>
    </w:p>
    <w:bookmarkEnd w:id="167"/>
    <w:p>
      <w:pPr>
        <w:spacing w:after="0"/>
        <w:ind w:left="0"/>
        <w:jc w:val="both"/>
      </w:pPr>
      <w:r>
        <w:drawing>
          <wp:inline distT="0" distB="0" distL="0" distR="0">
            <wp:extent cx="84201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420100" cy="4813300"/>
                    </a:xfrm>
                    <a:prstGeom prst="rect">
                      <a:avLst/>
                    </a:prstGeom>
                  </pic:spPr>
                </pic:pic>
              </a:graphicData>
            </a:graphic>
          </wp:inline>
        </w:drawing>
      </w:r>
    </w:p>
    <w:bookmarkStart w:name="z240" w:id="1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селекционное </w:t>
      </w:r>
      <w:r>
        <w:br/>
      </w:r>
      <w:r>
        <w:rPr>
          <w:rFonts w:ascii="Times New Roman"/>
          <w:b w:val="false"/>
          <w:i w:val="false"/>
          <w:color w:val="000000"/>
          <w:sz w:val="28"/>
        </w:rPr>
        <w:t xml:space="preserve">
достижение»             </w:t>
      </w:r>
    </w:p>
    <w:bookmarkEnd w:id="168"/>
    <w:bookmarkStart w:name="z241" w:id="169"/>
    <w:p>
      <w:pPr>
        <w:spacing w:after="0"/>
        <w:ind w:left="0"/>
        <w:jc w:val="both"/>
      </w:pPr>
      <w:r>
        <w:rPr>
          <w:rFonts w:ascii="Times New Roman"/>
          <w:b w:val="false"/>
          <w:i w:val="false"/>
          <w:color w:val="000000"/>
          <w:sz w:val="28"/>
        </w:rPr>
        <w:t>
                  </w:t>
      </w:r>
      <w:r>
        <w:rPr>
          <w:rFonts w:ascii="Times New Roman"/>
          <w:b/>
          <w:i w:val="false"/>
          <w:color w:val="000000"/>
          <w:sz w:val="28"/>
        </w:rPr>
        <w:t>Схема получения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на селекционное достижение»</w:t>
      </w:r>
      <w:r>
        <w:br/>
      </w:r>
      <w:r>
        <w:rPr>
          <w:rFonts w:ascii="Times New Roman"/>
          <w:b w:val="false"/>
          <w:i w:val="false"/>
          <w:color w:val="000000"/>
          <w:sz w:val="28"/>
        </w:rPr>
        <w:t>
                 </w:t>
      </w:r>
      <w:r>
        <w:rPr>
          <w:rFonts w:ascii="Times New Roman"/>
          <w:b/>
          <w:i w:val="false"/>
          <w:color w:val="000000"/>
          <w:sz w:val="28"/>
        </w:rPr>
        <w:t>через портал «электронного правительства»</w:t>
      </w:r>
    </w:p>
    <w:bookmarkEnd w:id="169"/>
    <w:p>
      <w:pPr>
        <w:spacing w:after="0"/>
        <w:ind w:left="0"/>
        <w:jc w:val="both"/>
      </w:pPr>
      <w:r>
        <w:drawing>
          <wp:inline distT="0" distB="0" distL="0" distR="0">
            <wp:extent cx="7200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00900" cy="7874000"/>
                    </a:xfrm>
                    <a:prstGeom prst="rect">
                      <a:avLst/>
                    </a:prstGeom>
                  </pic:spPr>
                </pic:pic>
              </a:graphicData>
            </a:graphic>
          </wp:inline>
        </w:drawing>
      </w:r>
    </w:p>
    <w:p>
      <w:pPr>
        <w:spacing w:after="0"/>
        <w:ind w:left="0"/>
        <w:jc w:val="both"/>
      </w:pPr>
      <w:r>
        <w:drawing>
          <wp:inline distT="0" distB="0" distL="0" distR="0">
            <wp:extent cx="7594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94600" cy="4660900"/>
                    </a:xfrm>
                    <a:prstGeom prst="rect">
                      <a:avLst/>
                    </a:prstGeom>
                  </pic:spPr>
                </pic:pic>
              </a:graphicData>
            </a:graphic>
          </wp:inline>
        </w:drawing>
      </w:r>
    </w:p>
    <w:bookmarkStart w:name="z242" w:id="17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на селекционное </w:t>
      </w:r>
      <w:r>
        <w:br/>
      </w:r>
      <w:r>
        <w:rPr>
          <w:rFonts w:ascii="Times New Roman"/>
          <w:b w:val="false"/>
          <w:i w:val="false"/>
          <w:color w:val="000000"/>
          <w:sz w:val="28"/>
        </w:rPr>
        <w:t xml:space="preserve">
достижение»             </w:t>
      </w:r>
    </w:p>
    <w:bookmarkEnd w:id="170"/>
    <w:bookmarkStart w:name="z243" w:id="17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ПЭП</w:t>
      </w:r>
    </w:p>
    <w:bookmarkEnd w:id="171"/>
    <w:p>
      <w:pPr>
        <w:spacing w:after="0"/>
        <w:ind w:left="0"/>
        <w:jc w:val="both"/>
      </w:pPr>
      <w:r>
        <w:drawing>
          <wp:inline distT="0" distB="0" distL="0" distR="0">
            <wp:extent cx="8128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128000" cy="4368800"/>
                    </a:xfrm>
                    <a:prstGeom prst="rect">
                      <a:avLst/>
                    </a:prstGeom>
                  </pic:spPr>
                </pic:pic>
              </a:graphicData>
            </a:graphic>
          </wp:inline>
        </w:drawing>
      </w:r>
    </w:p>
    <w:p>
      <w:pPr>
        <w:spacing w:after="0"/>
        <w:ind w:left="0"/>
        <w:jc w:val="both"/>
      </w:pP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3 – проверка на портале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9) процесс 6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11) условие 4 – проверка услугодателем соответствия услугополучателя квалификационным требованиям и основаниям;</w:t>
      </w:r>
      <w:r>
        <w:br/>
      </w: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13) процесс 9 – получение услугополучателем результата услуги. Электронный документ формируется с использованием ЭЦП уполномоченного лица услугодателя.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