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ea16" w14:textId="fc9e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делопроизводства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7 марта 2014 года № 97. Зарегистрирован в Министерстве юстиции Республики Казахстан 20 марта 2014 года № 9268. Утратил силу приказом Министра юстиции Республики Казахстан от 12 мая 2021 года № 386.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12.05.2021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делопроизводства.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нормативные правовые акты Министерства юстиции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 ноября 2010 года № 306 "Об утверждении Правил делопроизводства в конторе частного судебного исполнителя" (зарегистрированный в Реестре государственной регистрации нормативных правовых актов № 6628, опубликованный в газете "Казахстанская правда" от 25 ноября 2010 года, № 320 (26381));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июня 2012 года № 238 "О внесении изменения в приказ и.о. Министра юстиции Республики Казахстан от 3 ноября 2010 года № 306 "Об утверждении Правил делопроизводства в конторе частного судебного исполнителя" (зарегистрированный в Реестре государственной регистрации нормативных правовых актов № 7777, опубликованный в Собрании актов центральных исполнительных и иных центральных государственных органов Республики Казахстан от 27 сентября 2012 года, № 15).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исполнению судебных актов Министерства юстиции Республики Казахстан (Ешмагамбетов Ж.Б.):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 в информационно-правовой системе "Әділет".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Ж.Б.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юстиции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Баймолдина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2014 года № 97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делопроизводства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делопроизводства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"Об исполнительном производстве и статусе судебных исполнителей" (далее – Закон) и определяют порядок ведения делопроизводства частным судебным исполнителем.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язык исполнительного производства и делопроизводства, связанного с его ведением, устанавливается с учетом языка судебного решения или иного документа, подлежащего исполнению.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исполнительных действий участники исполнительного производства в случае, если они не владеют языком, на котором ведется исполнительное производство по собственной инициативе или по предложению судебного исполнителя привлекают переводчика.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правильное ведение делопроизводства и архива лежит на частном судебном исполнителе.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прекращении действия лицензии частного судебного исполнителя региональная палата частных судебных исполнителей по поручению уполномоченного органа принимает меры по передаче архива, средств текущего счета частного судебного исполнителя, у которого прекращено действие лицензии, другому частному судебному исполнителю, а также по изъятию лицензии частного судебного исполнителя для передачи ее уполномоченному органу и уничтожению личной печати частного судебного исполнителя.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юстиции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ведения делопроизводства</w:t>
      </w:r>
      <w:r>
        <w:br/>
      </w:r>
      <w:r>
        <w:rPr>
          <w:rFonts w:ascii="Times New Roman"/>
          <w:b/>
          <w:i w:val="false"/>
          <w:color w:val="000000"/>
        </w:rPr>
        <w:t>Параграф 1. Подготовка служебных документов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документах организационно-распорядительного характера, исходящих от частных судебных исполнителей, следует указывать фамилию, имя, отчество (при наличии) частного судебного исполнителя, занимающегося частной практикой, почтовый адрес и территорию деятельности частного судебного исполнителя, по которому частным судебным исполнителем осуществляется деятельность по исполнению исполнительных документов.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документа (протокол, постановление, акт, представление, запрос) печатается заглавными буквами, предельно краток и точно отражает содержание документа. Наименование вида документа к заголовку печатается прописными буквами.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При написании адреса на документе соблюдаются следующие реквизиты: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адресуется организации (организациям), ее структурному подразделению или конкретному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адрес корреспондента указывается полностью после названия организации (организаций), которой направляется документ. В том случае, когда документ направляется гражданам, сначала указывается почтовый адрес, а затем фамилия и инициалы получателя.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Датирование документов производится двумя способами: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написания числа, месяца и года, например: 15 сентября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тремя парами арабских цифр, например: 15.09.08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составлен не на бланке, дата проставляется ниже подписи с левой стороны документа.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экземпляры служебных документов подписываются.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подписи документа входят: наименование должности лица, подписавшего документ, личная подпись и его расшифровка, например: "частный судебный исполнитель (подпись) Е.Ж. Жунусов".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Приложения к документу перечисляются после текста документа с указанием количества листов в каждом приложении и числа их экземпляров.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имеет приложения, упоминаемые в тексте, то в приложении следует указать лишь количество листов и число экземпляров.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ответе на запрос необходимо делать ссылку на номер и дату документа – запроса.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Прием, регистрация и отправление документов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Регистрации подлежат документы (в том числе заявления), поступившие в контору частных судебных исполнителей либо частному судебному исполнителю.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юстиции РК от 27.05.2016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При приеме поступивших документов, прежде всего, отбираются документы, доставленные не по назначению, а также проверяется целостность вложения. Ошибочно доставленные документы пересылаются по принадлежности.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обнаружено отсутствие документов или приложений к ним, об этом делается сообщение отправителю (в письменной, либо устной форме).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 также ведется посредством государственной автоматизированной информационной системой исполнительного производства.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поступающие к частному судебному исполнителю или в контору частного судебного исполнителя, проходят регистрацию в журнале входящей корреспонденции.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юстиции РК от 27.05.2016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Исполнительные документы регистрируются в книге учета исполнительных документов и вносятся в автоматизированную информационную систему органов исполнительного производства.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юстиции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Исходящие документы регистрируются в журнале исходящей корреспонденции.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документе проставляется регистрационный номер, который соответствует порядковому номеру в журнале исходящей корреспонденции.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юстиции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Корреспонденция направляется адресатам по почте, нарочно либо посредством государственной автоматизированной информационной системы исполнительного производства.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юстиции РК от 27.05.2016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Параграф 3. Составление номенклатуры дел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частного судебного исполнителя после их исполнения группируются в дела, представляющие собой совокупность документов, относящихся к определенному вопросу.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документов закрепляется в номенклатуре дел, которая представляет собой систематизированный перечень заголовков дел, заводимых в делопроизводстве с указанием сроков их хранения, и является основой для составления описей дел постоянного и временного (свыше 10 лет) хранения, а также для учета дел временного (до 10 лет включительно) хранения.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юстиции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Номенклатура дел частных судебных исполнителей составляется региональными палатами частных судебных исполнителей.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дел печатается в трех экземплярах и вводится в действие с 1 января соответствующего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номенклатуры дел хранится у частного судебного исполнителя, второй передается в архив региональной палаты частных судебных исполнителей, третий в государственный архив.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юстиции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В номенклатуре дел предусматриваются резервные номера, с тем, чтобы в случае необходимости в течение года завести дополнительные наряды, не предусмотренные ранее.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окончании года в номенклатуру дел вносится итоговая запись о количестве заведенных нарядов.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номенклатуры дел, как учетный документ для дел временного хранения, остается в архиве судебного исполнителя, занимающегося частной практикой, постоянно.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наряды группируются документы одного года. Внутри наряда они систематизируются в хронологическом порядке, причем документ-ответ должен располагаться после документа-запроса.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27.05.2016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Формирование, хранение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и подготовка их в архив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формировании нарядов соблюдаются следующие требования: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помещать в наряды исполненные, правильно оформленные документы в соответствии с утвержденной номенклатурой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помещать вместе все документы, относящиеся к разрешению одного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группировать в наряды документы одного года, за исключением переходящих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 формировать в наряды документы постоянного и временного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наряды не подшиваются документы, подлежащие возврату, лишние экземпляры, черновики;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листов в наряде не должно превышать двести пятьдесят.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зависимости от сроков хранения проводится полное или частичное оформление дел. Полному оформлению подлежат дела постоянного, временного (свыше 10 лет) хранения. Полное оформление дела предусматривает: оформление реквизитов обложки дела; нумерацию листов в деле; составление листа-заверителя дела; составление в необходимых случаях внутренней описи документов дела.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юстиции РК от 27.05.2016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Обложки нарядов оформляются: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наряды постоянного и временного (свыше 10 лет) хранения заключаются в твердую обложку и прошиваются прочными нитками в четыре прокола, надписи на обложках производятся чернилами, в конце на отдельном листе ставится заверительная надпись по форме, например: "в наряде прошнуровано и пронумеровано на 250 (двухсот пятидесяти) листах. Ответственный за архив – подпись, дата";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наряды временного (до десяти лет включительно) хранения подлежат частичному оформлению – допускается хранение в скоросшивателях, листы не нумеруются, заверительные надписи не составляются.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 завершенные в делопроизводстве частного судебного исполнителя наряды постоянного и временного хранения и наряды по личному составу, прошедшие экспертизу ценностей, сформированные и оформленные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утвержденных Постановлением Правительства Республики Казахстан от 21 декабря 2011 года № 1570, составляются описи нарядов.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нарядов – это систематизированный перечень заголовков нарядов, раскрывающий состав и содержание нарядов.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нарядов составляется в двух экземплярах, один из которых передается вместе с делами в архив, а второй остается в качестве контрольного у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документы, отобранные к уничтожению, составляется акт в двух экземплярах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), который рассматривается одновременно с описями нарядов и утверждается частным судебным исполнителем, после чего наряды, выделенные к уничтожению, уничтожаются.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Печать частного судебного исполнителя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Частный судебный исполнитель имеет личную печать (далее – печать) с указанием своей фамилии, имени, отчества (при наличии), а также наименования региональной палаты частных судебных исполнителей, исполнительного округа, номера лицензии.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характеризуется высоким качеством изготовления, защищенностью от подделок, долговечностью и стойкостью к красителям, с надписью на государственном языке. Также частный судебный исполнитель имеет штампы и личные бланки.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юстиции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29. Написание фамилии, имени и отчества частного судебного исполнителя в тексте печати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документу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удостоверяющему личность.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Заказ на изготовление печатей частных судебных исполнителей осуществляется в централизованном порядке, по заказу региональной палаты частных судебных исполнителей.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печатей производится под роспись в специально заведенном журнале, пронумерованном, прошнурованном и скрепленным печатью региональной коллегии.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является документом строгой отчетности и постоянного 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юстиции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Печать частного судебного исполнителя используется им для скрепления своей подписи на тексте (удостоверительной надписи), на постановлении или поручении. Не допускается проставление печати на документах, не связанных с деятельностью частного судебного исполнения.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утрате или хищении печати, частный судебный исполнитель незамедлительно сообщает в территориальный орган уполномоченного органа и в региональную палату частных судебных исполнителей.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юстиции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При прекращении действия лицензии либо исключении из членства Республиканской палаты частного судебного исполнителя территориальный орган и региональная палата частных судебных исполнителей принимают меры по изъятию и комиссионному уничтожению печати частного судебного исполнителя путем деформирования, не позволяющим использовать ее по назначению, о чем составляется соответствующий акт.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Министра юстиции РК от 27.05.2016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34. В случае приостановления действия лицензии частного судебного исполнителя, печать упаковывается и пломбируется, сдается на временное хранение в территориальный орган уполномоченного органа.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пользовании личными печатями применяется только синий и фиолетовый красители, не допуская применения черного или многоцветного красителей.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Информация об утрате действия и недействительности уничтоженных печатей публикуется региональной палатой частных судебных исполнителей в республиканских или местных печатных изданиях на казахском и русском языках.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Министра юстиции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делопроизводства</w:t>
            </w:r>
          </w:p>
        </w:tc>
      </w:tr>
    </w:tbl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входящей корреспонденции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2034"/>
        <w:gridCol w:w="2398"/>
        <w:gridCol w:w="1307"/>
        <w:gridCol w:w="1308"/>
        <w:gridCol w:w="2637"/>
        <w:gridCol w:w="1309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поступившего документа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кого, откуда поступил документ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 (наряда),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котором находится документ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делопроизводства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исходящей корреспонденции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3131"/>
        <w:gridCol w:w="3131"/>
        <w:gridCol w:w="2013"/>
        <w:gridCol w:w="2013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исходящего документа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Кому, куда адресован документ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делопроизводства</w:t>
            </w:r>
          </w:p>
        </w:tc>
      </w:tr>
    </w:tbl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учета исполнительных документов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155"/>
        <w:gridCol w:w="1155"/>
        <w:gridCol w:w="1261"/>
        <w:gridCol w:w="1156"/>
        <w:gridCol w:w="1156"/>
        <w:gridCol w:w="1156"/>
        <w:gridCol w:w="1156"/>
        <w:gridCol w:w="1156"/>
        <w:gridCol w:w="1794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должнике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взыскателе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делопроизводства</w:t>
            </w: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Книга учета сумм на текущем счете (депозитная книга)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93"/>
        <w:gridCol w:w="1084"/>
        <w:gridCol w:w="1084"/>
        <w:gridCol w:w="994"/>
        <w:gridCol w:w="994"/>
        <w:gridCol w:w="1085"/>
        <w:gridCol w:w="1543"/>
        <w:gridCol w:w="1544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указываются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должника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взыскателю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невыплачен-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делопроизводства</w:t>
            </w:r>
          </w:p>
        </w:tc>
      </w:tr>
    </w:tbl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Форма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штамп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судебный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мм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делопроизводства</w:t>
            </w: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                   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дата и номер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судебного исполнителя)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(Ф.И.О.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                Город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выделении к уничтожению документов и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приказ №______________ от____________________(дата)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Составлен: экспертной комиссией:___________(должность,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комиссии:____________________________(должность,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Присутствовали:____________________________(должность,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руководствуясь перечнем _______ (название перечня) отобрала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уничтожению как не имеющие научно-исторической ценности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утратившие практическое значение следующие документы и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__________________________________( Ф.И.О.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занимающегося частной практикой, в деятельности, которых отложились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 подлежащие дальнейшему хранению)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560"/>
        <w:gridCol w:w="3936"/>
        <w:gridCol w:w="1221"/>
        <w:gridCol w:w="2802"/>
        <w:gridCol w:w="1561"/>
      </w:tblGrid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документов и дел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Заголовки документов и дел, индекс дел по номенклатуре, описи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и дел (томов)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статей по перечню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дел ______________________________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экспертной комиссии________________________(Ф.И.О.)___________________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 подписи_____________________________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измельчены и уничтожены путем сожжения.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экспертной комиссии_____________ (подпись,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