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d6c8" w14:textId="e72d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10. Зарегистрировано в Министерстве юстиции Республики Казахстан 20 марта 2014 года № 9248.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по управлению инвестиционным портфелем.</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Келимбетов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10</w:t>
            </w:r>
          </w:p>
        </w:tc>
      </w:tr>
    </w:tbl>
    <w:bookmarkStart w:name="z6" w:id="4"/>
    <w:p>
      <w:pPr>
        <w:spacing w:after="0"/>
        <w:ind w:left="0"/>
        <w:jc w:val="left"/>
      </w:pPr>
      <w:r>
        <w:rPr>
          <w:rFonts w:ascii="Times New Roman"/>
          <w:b/>
          <w:i w:val="false"/>
          <w:color w:val="000000"/>
        </w:rPr>
        <w:t xml:space="preserve"> Правила осуществления деятельности по управлению инвестиционным портфелем</w:t>
      </w:r>
    </w:p>
    <w:bookmarkEnd w:id="4"/>
    <w:bookmarkStart w:name="z7" w:id="5"/>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892 Гражданского кодекса Республики Казахстан (Особенная часть),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 Закона Республики Казахстан "О страховой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пунктом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6-2 Закона Республики Казахстан "О проектном финансировании и секьюритизации" (далее – Закон о секьюритизации), </w:t>
      </w:r>
      <w:r>
        <w:rPr>
          <w:rFonts w:ascii="Times New Roman"/>
          <w:b w:val="false"/>
          <w:i w:val="false"/>
          <w:color w:val="000000"/>
          <w:sz w:val="28"/>
        </w:rPr>
        <w:t>подпунктом 1)</w:t>
      </w:r>
      <w:r>
        <w:rPr>
          <w:rFonts w:ascii="Times New Roman"/>
          <w:b w:val="false"/>
          <w:i w:val="false"/>
          <w:color w:val="000000"/>
          <w:sz w:val="28"/>
        </w:rPr>
        <w:t xml:space="preserve"> статьи 9 Закона Республики Казахстан "О фондах целевого капитала и эндаумент-фондах (целевых капиталах)" (далее – Закон об эндаумент-фондах), устанавливают условия и порядок осуществления деятельности по управлению инвестиционным портфелем в Республике Казахстан.</w:t>
      </w:r>
    </w:p>
    <w:bookmarkEnd w:id="6"/>
    <w:bookmarkStart w:name="z270" w:id="7"/>
    <w:p>
      <w:pPr>
        <w:spacing w:after="0"/>
        <w:ind w:left="0"/>
        <w:jc w:val="both"/>
      </w:pPr>
      <w:r>
        <w:rPr>
          <w:rFonts w:ascii="Times New Roman"/>
          <w:b w:val="false"/>
          <w:i w:val="false"/>
          <w:color w:val="000000"/>
          <w:sz w:val="28"/>
        </w:rPr>
        <w:t>
      Действие Правил распространяется на:</w:t>
      </w:r>
    </w:p>
    <w:bookmarkEnd w:id="7"/>
    <w:bookmarkStart w:name="z271" w:id="8"/>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w:t>
      </w:r>
    </w:p>
    <w:bookmarkEnd w:id="8"/>
    <w:bookmarkStart w:name="z272" w:id="9"/>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 при осуществлении ими деятельности по управлению инвестиционным портфелем, сформированным не за счет привлечения добровольных пенсионных взносов;</w:t>
      </w:r>
    </w:p>
    <w:bookmarkEnd w:id="9"/>
    <w:bookmarkStart w:name="z273" w:id="10"/>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 самостоятельное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на основании лицензии уполномоченного органа на осуществление деятельности по управлению инвестиционным портфелем на рынке ценных бумаг (далее – страховые организации).</w:t>
      </w:r>
    </w:p>
    <w:bookmarkEnd w:id="10"/>
    <w:bookmarkStart w:name="z274" w:id="11"/>
    <w:p>
      <w:pPr>
        <w:spacing w:after="0"/>
        <w:ind w:left="0"/>
        <w:jc w:val="both"/>
      </w:pPr>
      <w:r>
        <w:rPr>
          <w:rFonts w:ascii="Times New Roman"/>
          <w:b w:val="false"/>
          <w:i w:val="false"/>
          <w:color w:val="000000"/>
          <w:sz w:val="28"/>
        </w:rPr>
        <w:t xml:space="preserve">
      Деятельность управляющего инвестиционным портфелем по управлению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с учетом особенностей, установленных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страховой деятельности" (далее – Правила участия страхователя в инвестициях).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1. В Правилах используются следующие понятия:</w:t>
      </w:r>
    </w:p>
    <w:bookmarkEnd w:id="12"/>
    <w:bookmarkStart w:name="z309" w:id="13"/>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 о секьюритизации</w:t>
      </w:r>
      <w:r>
        <w:rPr>
          <w:rFonts w:ascii="Times New Roman"/>
          <w:b w:val="false"/>
          <w:i w:val="false"/>
          <w:color w:val="000000"/>
          <w:sz w:val="28"/>
        </w:rPr>
        <w:t xml:space="preserve"> для осуществления сделок проектного финансирования и секьюритизации, в пользу которой уступаются права требования;</w:t>
      </w:r>
    </w:p>
    <w:bookmarkEnd w:id="13"/>
    <w:bookmarkStart w:name="z310" w:id="14"/>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Фандc) - интервальный паевой инвестиционный фонд индексного инвестирования, паи которого обращаются на фондовой бирже;</w:t>
      </w:r>
    </w:p>
    <w:bookmarkEnd w:id="14"/>
    <w:bookmarkStart w:name="z311" w:id="15"/>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w:t>
      </w:r>
    </w:p>
    <w:bookmarkEnd w:id="15"/>
    <w:bookmarkStart w:name="z312" w:id="16"/>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или эндаумент-фонда (целевого капитала), условия хеджирования и диверсификации активов;</w:t>
      </w:r>
    </w:p>
    <w:bookmarkEnd w:id="16"/>
    <w:bookmarkStart w:name="z313" w:id="17"/>
    <w:p>
      <w:pPr>
        <w:spacing w:after="0"/>
        <w:ind w:left="0"/>
        <w:jc w:val="both"/>
      </w:pPr>
      <w:r>
        <w:rPr>
          <w:rFonts w:ascii="Times New Roman"/>
          <w:b w:val="false"/>
          <w:i w:val="false"/>
          <w:color w:val="000000"/>
          <w:sz w:val="28"/>
        </w:rPr>
        <w:t>
      5)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17"/>
    <w:bookmarkStart w:name="z314" w:id="18"/>
    <w:p>
      <w:pPr>
        <w:spacing w:after="0"/>
        <w:ind w:left="0"/>
        <w:jc w:val="both"/>
      </w:pPr>
      <w:r>
        <w:rPr>
          <w:rFonts w:ascii="Times New Roman"/>
          <w:b w:val="false"/>
          <w:i w:val="false"/>
          <w:color w:val="000000"/>
          <w:sz w:val="28"/>
        </w:rPr>
        <w:t>
      6)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18"/>
    <w:bookmarkStart w:name="z315" w:id="19"/>
    <w:p>
      <w:pPr>
        <w:spacing w:after="0"/>
        <w:ind w:left="0"/>
        <w:jc w:val="both"/>
      </w:pPr>
      <w:r>
        <w:rPr>
          <w:rFonts w:ascii="Times New Roman"/>
          <w:b w:val="false"/>
          <w:i w:val="false"/>
          <w:color w:val="000000"/>
          <w:sz w:val="28"/>
        </w:rPr>
        <w:t>
      7)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19"/>
    <w:bookmarkStart w:name="z316" w:id="20"/>
    <w:p>
      <w:pPr>
        <w:spacing w:after="0"/>
        <w:ind w:left="0"/>
        <w:jc w:val="both"/>
      </w:pPr>
      <w:r>
        <w:rPr>
          <w:rFonts w:ascii="Times New Roman"/>
          <w:b w:val="false"/>
          <w:i w:val="false"/>
          <w:color w:val="000000"/>
          <w:sz w:val="28"/>
        </w:rPr>
        <w:t>
      8)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20"/>
    <w:bookmarkStart w:name="z317" w:id="21"/>
    <w:p>
      <w:pPr>
        <w:spacing w:after="0"/>
        <w:ind w:left="0"/>
        <w:jc w:val="both"/>
      </w:pPr>
      <w:r>
        <w:rPr>
          <w:rFonts w:ascii="Times New Roman"/>
          <w:b w:val="false"/>
          <w:i w:val="false"/>
          <w:color w:val="000000"/>
          <w:sz w:val="28"/>
        </w:rPr>
        <w:t>
      9) инвестиционное решение - решение о совершении сделки с активами инвестиционного фонда или эндаумент-фонда (целевого капитала), принимаемое в процессе управления его активами;</w:t>
      </w:r>
    </w:p>
    <w:bookmarkEnd w:id="21"/>
    <w:bookmarkStart w:name="z318" w:id="22"/>
    <w:p>
      <w:pPr>
        <w:spacing w:after="0"/>
        <w:ind w:left="0"/>
        <w:jc w:val="both"/>
      </w:pPr>
      <w:r>
        <w:rPr>
          <w:rFonts w:ascii="Times New Roman"/>
          <w:b w:val="false"/>
          <w:i w:val="false"/>
          <w:color w:val="000000"/>
          <w:sz w:val="28"/>
        </w:rPr>
        <w:t>
      10) клиент - лицо, пользующееся или намеренное воспользоваться услугами управляющего инвестиционным портфелем, инвестиционный фонд, фонд целевого капитала,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bookmarkEnd w:id="22"/>
    <w:bookmarkStart w:name="z319" w:id="23"/>
    <w:p>
      <w:pPr>
        <w:spacing w:after="0"/>
        <w:ind w:left="0"/>
        <w:jc w:val="both"/>
      </w:pPr>
      <w:r>
        <w:rPr>
          <w:rFonts w:ascii="Times New Roman"/>
          <w:b w:val="false"/>
          <w:i w:val="false"/>
          <w:color w:val="000000"/>
          <w:sz w:val="28"/>
        </w:rPr>
        <w:t>
      11) активы клиента - совокупность активов, находящихся в управлении у управляющего инвестиционным портфелем;</w:t>
      </w:r>
    </w:p>
    <w:bookmarkEnd w:id="23"/>
    <w:bookmarkStart w:name="z320" w:id="24"/>
    <w:p>
      <w:pPr>
        <w:spacing w:after="0"/>
        <w:ind w:left="0"/>
        <w:jc w:val="both"/>
      </w:pPr>
      <w:r>
        <w:rPr>
          <w:rFonts w:ascii="Times New Roman"/>
          <w:b w:val="false"/>
          <w:i w:val="false"/>
          <w:color w:val="000000"/>
          <w:sz w:val="28"/>
        </w:rPr>
        <w:t>
      12)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24"/>
    <w:bookmarkStart w:name="z321" w:id="25"/>
    <w:p>
      <w:pPr>
        <w:spacing w:after="0"/>
        <w:ind w:left="0"/>
        <w:jc w:val="both"/>
      </w:pPr>
      <w:r>
        <w:rPr>
          <w:rFonts w:ascii="Times New Roman"/>
          <w:b w:val="false"/>
          <w:i w:val="false"/>
          <w:color w:val="000000"/>
          <w:sz w:val="28"/>
        </w:rPr>
        <w:t>
      13)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25"/>
    <w:bookmarkStart w:name="z322" w:id="26"/>
    <w:p>
      <w:pPr>
        <w:spacing w:after="0"/>
        <w:ind w:left="0"/>
        <w:jc w:val="both"/>
      </w:pPr>
      <w:r>
        <w:rPr>
          <w:rFonts w:ascii="Times New Roman"/>
          <w:b w:val="false"/>
          <w:i w:val="false"/>
          <w:color w:val="000000"/>
          <w:sz w:val="28"/>
        </w:rPr>
        <w:t>
      14) конфликт интересов - ситуация, при которой интересы управляющего инвестиционным портфелем и его клиента (клиентов) не совпадают между собой;</w:t>
      </w:r>
    </w:p>
    <w:bookmarkEnd w:id="26"/>
    <w:bookmarkStart w:name="z323" w:id="27"/>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27"/>
    <w:bookmarkStart w:name="z324" w:id="28"/>
    <w:p>
      <w:pPr>
        <w:spacing w:after="0"/>
        <w:ind w:left="0"/>
        <w:jc w:val="both"/>
      </w:pPr>
      <w:r>
        <w:rPr>
          <w:rFonts w:ascii="Times New Roman"/>
          <w:b w:val="false"/>
          <w:i w:val="false"/>
          <w:color w:val="000000"/>
          <w:sz w:val="28"/>
        </w:rPr>
        <w:t xml:space="preserve">
      16)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8"/>
    <w:bookmarkStart w:name="z325" w:id="29"/>
    <w:p>
      <w:pPr>
        <w:spacing w:after="0"/>
        <w:ind w:left="0"/>
        <w:jc w:val="both"/>
      </w:pPr>
      <w:r>
        <w:rPr>
          <w:rFonts w:ascii="Times New Roman"/>
          <w:b w:val="false"/>
          <w:i w:val="false"/>
          <w:color w:val="000000"/>
          <w:sz w:val="28"/>
        </w:rPr>
        <w:t>
      17)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29"/>
    <w:bookmarkStart w:name="z326" w:id="30"/>
    <w:p>
      <w:pPr>
        <w:spacing w:after="0"/>
        <w:ind w:left="0"/>
        <w:jc w:val="both"/>
      </w:pPr>
      <w:r>
        <w:rPr>
          <w:rFonts w:ascii="Times New Roman"/>
          <w:b w:val="false"/>
          <w:i w:val="false"/>
          <w:color w:val="000000"/>
          <w:sz w:val="28"/>
        </w:rPr>
        <w:t>
      18)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1" w:id="31"/>
    <w:p>
      <w:pPr>
        <w:spacing w:after="0"/>
        <w:ind w:left="0"/>
        <w:jc w:val="both"/>
      </w:pPr>
      <w:r>
        <w:rPr>
          <w:rFonts w:ascii="Times New Roman"/>
          <w:b w:val="false"/>
          <w:i w:val="false"/>
          <w:color w:val="000000"/>
          <w:sz w:val="28"/>
        </w:rPr>
        <w:t>
      2. Деятельность по управлению инвестиционным портфелем в части, не урегулированной Правилами, осуществляется в соответствии с внутренними документами управляющего инвестиционным портфелем, заключенными между управляющим инвестиционным портфелем и его клиентами договорами по управлению инвестиционным портфелем, договорами страхования, предусматривающими условие участия страхователя в инвестициях, заключенными между страховой организацией и страхователями.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32"/>
    <w:p>
      <w:pPr>
        <w:spacing w:after="0"/>
        <w:ind w:left="0"/>
        <w:jc w:val="both"/>
      </w:pPr>
      <w:r>
        <w:rPr>
          <w:rFonts w:ascii="Times New Roman"/>
          <w:b w:val="false"/>
          <w:i w:val="false"/>
          <w:color w:val="000000"/>
          <w:sz w:val="28"/>
        </w:rPr>
        <w:t>
      2-2. Положения пунктов 7, 8, 29, 38, 41, 42, 43, 45, 54 и 55 Правил не распространяются на случаи управления пенсионными активами единого накопительного пенсионного фонда, переданными в доверительное управление управляющему инвестиционным портфелем.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Передоверие управляющим инвестиционным портфелем деятельности по управлению инвестиционным портфелем другому управляющему инвестиционным портфелем и (или) иностранному управляющему инвестиционным портфелем не допускается, если иное не предусмотрено законодательными актами Республики Казахстан и (или) договором по управлению инвестиционным портфелем.</w:t>
      </w:r>
    </w:p>
    <w:p>
      <w:pPr>
        <w:spacing w:after="0"/>
        <w:ind w:left="0"/>
        <w:jc w:val="both"/>
      </w:pPr>
      <w:r>
        <w:rPr>
          <w:rFonts w:ascii="Times New Roman"/>
          <w:b w:val="false"/>
          <w:i w:val="false"/>
          <w:color w:val="000000"/>
          <w:sz w:val="28"/>
        </w:rPr>
        <w:t xml:space="preserve">
      В случае указания в договоре по управлению инвестиционным портфелем, заключенном управляющим инвестиционным портфелем с клиентом, возможности передоверия осуществления деятельности по управлению портфелем данного клиента другому управляющему инвестиционным портфелем и (или) иностранному управляющему инвестиционным портфелем либо доверительному управляющему при учреждении доверительного управления имуществом в соответствии со </w:t>
      </w:r>
      <w:r>
        <w:rPr>
          <w:rFonts w:ascii="Times New Roman"/>
          <w:b w:val="false"/>
          <w:i w:val="false"/>
          <w:color w:val="000000"/>
          <w:sz w:val="28"/>
        </w:rPr>
        <w:t>статьей 883</w:t>
      </w:r>
      <w:r>
        <w:rPr>
          <w:rFonts w:ascii="Times New Roman"/>
          <w:b w:val="false"/>
          <w:i w:val="false"/>
          <w:color w:val="000000"/>
          <w:sz w:val="28"/>
        </w:rPr>
        <w:t xml:space="preserve"> Гражданского кодекса Республики Казахстан, в договоре по управлению инвестиционным портфелем указывается, что по обязательствам перед клиентом отвечает управляющий инвестиционным портфелем, с которым клиентом был заключен данный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4. Организационная структура управляющего инвестиционным портфелем включает в себя следующие структурные подразделения:</w:t>
      </w:r>
    </w:p>
    <w:bookmarkEnd w:id="33"/>
    <w:p>
      <w:pPr>
        <w:spacing w:after="0"/>
        <w:ind w:left="0"/>
        <w:jc w:val="both"/>
      </w:pPr>
      <w:r>
        <w:rPr>
          <w:rFonts w:ascii="Times New Roman"/>
          <w:b w:val="false"/>
          <w:i w:val="false"/>
          <w:color w:val="000000"/>
          <w:sz w:val="28"/>
        </w:rPr>
        <w:t>
      1) подразделения, осуществляющие функции по управлению инвестиционным портфелем, включая, но не ограничиваясь функциями по:</w:t>
      </w:r>
    </w:p>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корпоративной стратегии, инвестиционной декларации и политики инвестирования собственных активов управляющего инвестиционным портфелем, определении и пересмотре лимитов инвестирования активов клиентов либо собственных активов управляющего инвестиционным портфелем, принятии решений о совершении сделок за счет активов клиентов, принятых в инвестиционное управление, и (или) собственных активов управляющего инвестиционным портфелем (далее - рекомендации);</w:t>
      </w:r>
    </w:p>
    <w:p>
      <w:pPr>
        <w:spacing w:after="0"/>
        <w:ind w:left="0"/>
        <w:jc w:val="both"/>
      </w:pPr>
      <w:r>
        <w:rPr>
          <w:rFonts w:ascii="Times New Roman"/>
          <w:b w:val="false"/>
          <w:i w:val="false"/>
          <w:color w:val="000000"/>
          <w:sz w:val="28"/>
        </w:rPr>
        <w:t>
      составлению рекомендаций;</w:t>
      </w:r>
    </w:p>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управляющего инвестиционным портфелем;</w:t>
      </w:r>
    </w:p>
    <w:p>
      <w:pPr>
        <w:spacing w:after="0"/>
        <w:ind w:left="0"/>
        <w:jc w:val="both"/>
      </w:pPr>
      <w:r>
        <w:rPr>
          <w:rFonts w:ascii="Times New Roman"/>
          <w:b w:val="false"/>
          <w:i w:val="false"/>
          <w:color w:val="000000"/>
          <w:sz w:val="28"/>
        </w:rPr>
        <w:t>
      учету финансовых инструментов, приобретенных за счет активов клиентов, принятых в инвестиционное управление;</w:t>
      </w:r>
    </w:p>
    <w:p>
      <w:pPr>
        <w:spacing w:after="0"/>
        <w:ind w:left="0"/>
        <w:jc w:val="both"/>
      </w:pPr>
      <w:r>
        <w:rPr>
          <w:rFonts w:ascii="Times New Roman"/>
          <w:b w:val="false"/>
          <w:i w:val="false"/>
          <w:color w:val="000000"/>
          <w:sz w:val="28"/>
        </w:rPr>
        <w:t>
      подготовке отчетов клиентам о результатах деятельности по управлению инвестиционным портфелем в порядке, предусмотренном договором по управлению инвестиционным портфелем;</w:t>
      </w:r>
    </w:p>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инвестиционным портфелем клиентов;</w:t>
      </w:r>
    </w:p>
    <w:p>
      <w:pPr>
        <w:spacing w:after="0"/>
        <w:ind w:left="0"/>
        <w:jc w:val="both"/>
      </w:pPr>
      <w:r>
        <w:rPr>
          <w:rFonts w:ascii="Times New Roman"/>
          <w:b w:val="false"/>
          <w:i w:val="false"/>
          <w:color w:val="000000"/>
          <w:sz w:val="28"/>
        </w:rPr>
        <w:t>
      2) подразделение, осуществляющее управление рисками;</w:t>
      </w:r>
    </w:p>
    <w:p>
      <w:pPr>
        <w:spacing w:after="0"/>
        <w:ind w:left="0"/>
        <w:jc w:val="both"/>
      </w:pPr>
      <w:r>
        <w:rPr>
          <w:rFonts w:ascii="Times New Roman"/>
          <w:b w:val="false"/>
          <w:i w:val="false"/>
          <w:color w:val="000000"/>
          <w:sz w:val="28"/>
        </w:rPr>
        <w:t>
      3) службу внутреннего аудита;</w:t>
      </w:r>
    </w:p>
    <w:p>
      <w:pPr>
        <w:spacing w:after="0"/>
        <w:ind w:left="0"/>
        <w:jc w:val="both"/>
      </w:pPr>
      <w:r>
        <w:rPr>
          <w:rFonts w:ascii="Times New Roman"/>
          <w:b w:val="false"/>
          <w:i w:val="false"/>
          <w:color w:val="000000"/>
          <w:sz w:val="28"/>
        </w:rPr>
        <w:t>
      4) другие подразделения, предусмотренные внутренними документами управляющего инвестиционным портфелем.</w:t>
      </w:r>
    </w:p>
    <w:bookmarkStart w:name="z15" w:id="34"/>
    <w:p>
      <w:pPr>
        <w:spacing w:after="0"/>
        <w:ind w:left="0"/>
        <w:jc w:val="both"/>
      </w:pPr>
      <w:r>
        <w:rPr>
          <w:rFonts w:ascii="Times New Roman"/>
          <w:b w:val="false"/>
          <w:i w:val="false"/>
          <w:color w:val="000000"/>
          <w:sz w:val="28"/>
        </w:rPr>
        <w:t xml:space="preserve">
      5.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не допускается осуществление работниками подразделений управляющего инвестиционным портфелем,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Правил, функций и обязанностей работников подразделений, задействованных в осуществлении брокерской и (или) дилерской деятельностью на рынке ценных бумаг с правом ведения счетов клиентов в качестве номинального держателя.</w:t>
      </w:r>
    </w:p>
    <w:bookmarkEnd w:id="34"/>
    <w:bookmarkStart w:name="z89" w:id="35"/>
    <w:p>
      <w:pPr>
        <w:spacing w:after="0"/>
        <w:ind w:left="0"/>
        <w:jc w:val="both"/>
      </w:pPr>
      <w:r>
        <w:rPr>
          <w:rFonts w:ascii="Times New Roman"/>
          <w:b w:val="false"/>
          <w:i w:val="false"/>
          <w:color w:val="000000"/>
          <w:sz w:val="28"/>
        </w:rPr>
        <w:t xml:space="preserve">
      6. Не допускается возложение на работников подразделений управляющего инвестиционным портфелем,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Правил, функций и обязанностей других подразделений управляющего инвестиционным портфелем.</w:t>
      </w:r>
    </w:p>
    <w:bookmarkEnd w:id="35"/>
    <w:p>
      <w:pPr>
        <w:spacing w:after="0"/>
        <w:ind w:left="0"/>
        <w:jc w:val="both"/>
      </w:pPr>
      <w:r>
        <w:rPr>
          <w:rFonts w:ascii="Times New Roman"/>
          <w:b w:val="false"/>
          <w:i w:val="false"/>
          <w:color w:val="000000"/>
          <w:sz w:val="28"/>
        </w:rPr>
        <w:t xml:space="preserve">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функции по управлению рисками и внутреннему аудиту осуществляются подразделениями, указанными в подпунктах 2) и 3) </w:t>
      </w:r>
      <w:r>
        <w:rPr>
          <w:rFonts w:ascii="Times New Roman"/>
          <w:b w:val="false"/>
          <w:i w:val="false"/>
          <w:color w:val="000000"/>
          <w:sz w:val="28"/>
        </w:rPr>
        <w:t>пункта 4</w:t>
      </w:r>
      <w:r>
        <w:rPr>
          <w:rFonts w:ascii="Times New Roman"/>
          <w:b w:val="false"/>
          <w:i w:val="false"/>
          <w:color w:val="000000"/>
          <w:sz w:val="28"/>
        </w:rPr>
        <w:t xml:space="preserve"> Правил.</w:t>
      </w:r>
    </w:p>
    <w:bookmarkStart w:name="z160" w:id="36"/>
    <w:p>
      <w:pPr>
        <w:spacing w:after="0"/>
        <w:ind w:left="0"/>
        <w:jc w:val="both"/>
      </w:pPr>
      <w:r>
        <w:rPr>
          <w:rFonts w:ascii="Times New Roman"/>
          <w:b w:val="false"/>
          <w:i w:val="false"/>
          <w:color w:val="000000"/>
          <w:sz w:val="28"/>
        </w:rPr>
        <w:t>
      6-1.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7"/>
    <w:p>
      <w:pPr>
        <w:spacing w:after="0"/>
        <w:ind w:left="0"/>
        <w:jc w:val="both"/>
      </w:pPr>
      <w:r>
        <w:rPr>
          <w:rFonts w:ascii="Times New Roman"/>
          <w:b w:val="false"/>
          <w:i w:val="false"/>
          <w:color w:val="000000"/>
          <w:sz w:val="28"/>
        </w:rPr>
        <w:t>
      6-2. Пункты 4, 5, 6 и 6-1 Правил не распространяются на страховые организации.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
    <w:p>
      <w:pPr>
        <w:spacing w:after="0"/>
        <w:ind w:left="0"/>
        <w:jc w:val="left"/>
      </w:pPr>
      <w:r>
        <w:rPr>
          <w:rFonts w:ascii="Times New Roman"/>
          <w:b/>
          <w:i w:val="false"/>
          <w:color w:val="000000"/>
        </w:rPr>
        <w:t xml:space="preserve"> Глава 2. Договор по управлению инвестиционным портфелем</w:t>
      </w:r>
    </w:p>
    <w:bookmarkEnd w:id="38"/>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39"/>
    <w:p>
      <w:pPr>
        <w:spacing w:after="0"/>
        <w:ind w:left="0"/>
        <w:jc w:val="both"/>
      </w:pPr>
      <w:r>
        <w:rPr>
          <w:rFonts w:ascii="Times New Roman"/>
          <w:b w:val="false"/>
          <w:i w:val="false"/>
          <w:color w:val="000000"/>
          <w:sz w:val="28"/>
        </w:rPr>
        <w:t xml:space="preserve">
      7. Договор по управлению инвестиционным портфелем (далее - договор) заключается в письменной форме. К договору применяются нормы о договоре доверительного управления имуществом в соответствии с </w:t>
      </w:r>
      <w:r>
        <w:rPr>
          <w:rFonts w:ascii="Times New Roman"/>
          <w:b w:val="false"/>
          <w:i w:val="false"/>
          <w:color w:val="000000"/>
          <w:sz w:val="28"/>
        </w:rPr>
        <w:t>главой 44</w:t>
      </w:r>
      <w:r>
        <w:rPr>
          <w:rFonts w:ascii="Times New Roman"/>
          <w:b w:val="false"/>
          <w:i w:val="false"/>
          <w:color w:val="000000"/>
          <w:sz w:val="28"/>
        </w:rPr>
        <w:t xml:space="preserve"> Гражданского кодекса Республики Казахстан.</w:t>
      </w:r>
    </w:p>
    <w:bookmarkEnd w:id="39"/>
    <w:bookmarkStart w:name="z162" w:id="40"/>
    <w:p>
      <w:pPr>
        <w:spacing w:after="0"/>
        <w:ind w:left="0"/>
        <w:jc w:val="both"/>
      </w:pPr>
      <w:r>
        <w:rPr>
          <w:rFonts w:ascii="Times New Roman"/>
          <w:b w:val="false"/>
          <w:i w:val="false"/>
          <w:color w:val="000000"/>
          <w:sz w:val="28"/>
        </w:rPr>
        <w:t>
      7-1. Инвестиционное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на основании такого договора страхования.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41"/>
    <w:p>
      <w:pPr>
        <w:spacing w:after="0"/>
        <w:ind w:left="0"/>
        <w:jc w:val="both"/>
      </w:pPr>
      <w:r>
        <w:rPr>
          <w:rFonts w:ascii="Times New Roman"/>
          <w:b w:val="false"/>
          <w:i w:val="false"/>
          <w:color w:val="000000"/>
          <w:sz w:val="28"/>
        </w:rPr>
        <w:t>
      7-2. Управление инвестиционным портфелем за счет пенсионных активов,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41"/>
    <w:bookmarkStart w:name="z275" w:id="42"/>
    <w:p>
      <w:pPr>
        <w:spacing w:after="0"/>
        <w:ind w:left="0"/>
        <w:jc w:val="both"/>
      </w:pPr>
      <w:r>
        <w:rPr>
          <w:rFonts w:ascii="Times New Roman"/>
          <w:b w:val="false"/>
          <w:i w:val="false"/>
          <w:color w:val="000000"/>
          <w:sz w:val="28"/>
        </w:rPr>
        <w:t xml:space="preserve">
      Договор о доверительном управлении пенсионными активами заключается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Социального кодекса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7" w:id="43"/>
    <w:p>
      <w:pPr>
        <w:spacing w:after="0"/>
        <w:ind w:left="0"/>
        <w:jc w:val="both"/>
      </w:pPr>
      <w:r>
        <w:rPr>
          <w:rFonts w:ascii="Times New Roman"/>
          <w:b w:val="false"/>
          <w:i w:val="false"/>
          <w:color w:val="000000"/>
          <w:sz w:val="28"/>
        </w:rPr>
        <w:t xml:space="preserve">
      7-3. Договор о доверительном управлении пенсионными активами по инициативе управляющего инвестиционным портфелем расторгается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37 Социального кодекса Республики Казахстан.</w:t>
      </w:r>
    </w:p>
    <w:bookmarkEnd w:id="43"/>
    <w:bookmarkStart w:name="z328" w:id="44"/>
    <w:p>
      <w:pPr>
        <w:spacing w:after="0"/>
        <w:ind w:left="0"/>
        <w:jc w:val="both"/>
      </w:pPr>
      <w:r>
        <w:rPr>
          <w:rFonts w:ascii="Times New Roman"/>
          <w:b w:val="false"/>
          <w:i w:val="false"/>
          <w:color w:val="000000"/>
          <w:sz w:val="28"/>
        </w:rPr>
        <w:t>
      Договор о доверительном управлении пенсионными активами по инициативе управляющего инвестиционным портфелем может быть расторгнут по истечении не менее одного полного календарного года со дня заключения данного договора.</w:t>
      </w:r>
    </w:p>
    <w:bookmarkEnd w:id="44"/>
    <w:bookmarkStart w:name="z329" w:id="45"/>
    <w:p>
      <w:pPr>
        <w:spacing w:after="0"/>
        <w:ind w:left="0"/>
        <w:jc w:val="both"/>
      </w:pPr>
      <w:r>
        <w:rPr>
          <w:rFonts w:ascii="Times New Roman"/>
          <w:b w:val="false"/>
          <w:i w:val="false"/>
          <w:color w:val="000000"/>
          <w:sz w:val="28"/>
        </w:rPr>
        <w:t>
      Для целей данного пункта под полным календарным годом понимается период с 1 января по 31 декабря включительно соответствующего года.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46"/>
    <w:p>
      <w:pPr>
        <w:spacing w:after="0"/>
        <w:ind w:left="0"/>
        <w:jc w:val="both"/>
      </w:pPr>
      <w:r>
        <w:rPr>
          <w:rFonts w:ascii="Times New Roman"/>
          <w:b w:val="false"/>
          <w:i w:val="false"/>
          <w:color w:val="000000"/>
          <w:sz w:val="28"/>
        </w:rPr>
        <w:t>
      8. Договор предусматривает, но не ограничивается следующим:</w:t>
      </w:r>
    </w:p>
    <w:bookmarkEnd w:id="46"/>
    <w:p>
      <w:pPr>
        <w:spacing w:after="0"/>
        <w:ind w:left="0"/>
        <w:jc w:val="both"/>
      </w:pPr>
      <w:r>
        <w:rPr>
          <w:rFonts w:ascii="Times New Roman"/>
          <w:b w:val="false"/>
          <w:i w:val="false"/>
          <w:color w:val="000000"/>
          <w:sz w:val="28"/>
        </w:rPr>
        <w:t>
      1) права, обязанности и ответственность сторон договора;</w:t>
      </w:r>
    </w:p>
    <w:p>
      <w:pPr>
        <w:spacing w:after="0"/>
        <w:ind w:left="0"/>
        <w:jc w:val="both"/>
      </w:pPr>
      <w:r>
        <w:rPr>
          <w:rFonts w:ascii="Times New Roman"/>
          <w:b w:val="false"/>
          <w:i w:val="false"/>
          <w:color w:val="000000"/>
          <w:sz w:val="28"/>
        </w:rPr>
        <w:t>
      2) указание о выгодоприобретателе или лице, получающем активы клиента в случае расторжения договора;</w:t>
      </w:r>
    </w:p>
    <w:p>
      <w:pPr>
        <w:spacing w:after="0"/>
        <w:ind w:left="0"/>
        <w:jc w:val="both"/>
      </w:pPr>
      <w:r>
        <w:rPr>
          <w:rFonts w:ascii="Times New Roman"/>
          <w:b w:val="false"/>
          <w:i w:val="false"/>
          <w:color w:val="000000"/>
          <w:sz w:val="28"/>
        </w:rPr>
        <w:t>
      3) порядок внесения, пополнения и изъятия активов клиента;</w:t>
      </w:r>
    </w:p>
    <w:p>
      <w:pPr>
        <w:spacing w:after="0"/>
        <w:ind w:left="0"/>
        <w:jc w:val="both"/>
      </w:pPr>
      <w:r>
        <w:rPr>
          <w:rFonts w:ascii="Times New Roman"/>
          <w:b w:val="false"/>
          <w:i w:val="false"/>
          <w:color w:val="000000"/>
          <w:sz w:val="28"/>
        </w:rPr>
        <w:t>
      4) порядок и периодичность определения текущей стоимости активов клиента и структуры инвестиционного портфеля;</w:t>
      </w:r>
    </w:p>
    <w:p>
      <w:pPr>
        <w:spacing w:after="0"/>
        <w:ind w:left="0"/>
        <w:jc w:val="both"/>
      </w:pPr>
      <w:r>
        <w:rPr>
          <w:rFonts w:ascii="Times New Roman"/>
          <w:b w:val="false"/>
          <w:i w:val="false"/>
          <w:color w:val="000000"/>
          <w:sz w:val="28"/>
        </w:rPr>
        <w:t>
      5) размеры и порядок взимания вознаграждения управляющим инвестиционным портфелем;</w:t>
      </w:r>
    </w:p>
    <w:p>
      <w:pPr>
        <w:spacing w:after="0"/>
        <w:ind w:left="0"/>
        <w:jc w:val="both"/>
      </w:pPr>
      <w:r>
        <w:rPr>
          <w:rFonts w:ascii="Times New Roman"/>
          <w:b w:val="false"/>
          <w:i w:val="false"/>
          <w:color w:val="000000"/>
          <w:sz w:val="28"/>
        </w:rPr>
        <w:t>
      6) порядок и сроки предоставления управляющим инвестиционным портфелем клиенту отчетов и формы таких отчетов;</w:t>
      </w:r>
    </w:p>
    <w:p>
      <w:pPr>
        <w:spacing w:after="0"/>
        <w:ind w:left="0"/>
        <w:jc w:val="both"/>
      </w:pPr>
      <w:r>
        <w:rPr>
          <w:rFonts w:ascii="Times New Roman"/>
          <w:b w:val="false"/>
          <w:i w:val="false"/>
          <w:color w:val="000000"/>
          <w:sz w:val="28"/>
        </w:rPr>
        <w:t>
      7) сведения о кастодиане, осуществляющем учет и хранение активов клиента, или сведения о номинальном держателе или об иностранной расчетной организации, осуществляющих учет ценных бумаг клиента, переданных в инвестиционное управление управляющему инвестиционным портфелем;</w:t>
      </w:r>
    </w:p>
    <w:p>
      <w:pPr>
        <w:spacing w:after="0"/>
        <w:ind w:left="0"/>
        <w:jc w:val="both"/>
      </w:pPr>
      <w:r>
        <w:rPr>
          <w:rFonts w:ascii="Times New Roman"/>
          <w:b w:val="false"/>
          <w:i w:val="false"/>
          <w:color w:val="000000"/>
          <w:sz w:val="28"/>
        </w:rPr>
        <w:t>
      8) порядок и условия внесения изменений и дополнений в договор;</w:t>
      </w:r>
    </w:p>
    <w:p>
      <w:pPr>
        <w:spacing w:after="0"/>
        <w:ind w:left="0"/>
        <w:jc w:val="both"/>
      </w:pPr>
      <w:r>
        <w:rPr>
          <w:rFonts w:ascii="Times New Roman"/>
          <w:b w:val="false"/>
          <w:i w:val="false"/>
          <w:color w:val="000000"/>
          <w:sz w:val="28"/>
        </w:rPr>
        <w:t>
      9) срок действия договора;</w:t>
      </w:r>
    </w:p>
    <w:p>
      <w:pPr>
        <w:spacing w:after="0"/>
        <w:ind w:left="0"/>
        <w:jc w:val="both"/>
      </w:pPr>
      <w:r>
        <w:rPr>
          <w:rFonts w:ascii="Times New Roman"/>
          <w:b w:val="false"/>
          <w:i w:val="false"/>
          <w:color w:val="000000"/>
          <w:sz w:val="28"/>
        </w:rPr>
        <w:t xml:space="preserve">
      10) размер и порядок уплаты неустойки, предусмотренной </w:t>
      </w:r>
      <w:r>
        <w:rPr>
          <w:rFonts w:ascii="Times New Roman"/>
          <w:b w:val="false"/>
          <w:i w:val="false"/>
          <w:color w:val="000000"/>
          <w:sz w:val="28"/>
        </w:rPr>
        <w:t>пунктом 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11) форс-мажорные обстоятельства;</w:t>
      </w:r>
    </w:p>
    <w:p>
      <w:pPr>
        <w:spacing w:after="0"/>
        <w:ind w:left="0"/>
        <w:jc w:val="both"/>
      </w:pPr>
      <w:r>
        <w:rPr>
          <w:rFonts w:ascii="Times New Roman"/>
          <w:b w:val="false"/>
          <w:i w:val="false"/>
          <w:color w:val="000000"/>
          <w:sz w:val="28"/>
        </w:rPr>
        <w:t>
      12) порядок и условия прекращения действия договора, в том числе в случае приостановления действия или лишения лицензии на осуществление деятельности по управлению инвестиционным портфелем, и связанные с этим процедуры возврата активов клиенту либо передачи активов клиента другому управляющему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7"/>
    <w:p>
      <w:pPr>
        <w:spacing w:after="0"/>
        <w:ind w:left="0"/>
        <w:jc w:val="both"/>
      </w:pPr>
      <w:r>
        <w:rPr>
          <w:rFonts w:ascii="Times New Roman"/>
          <w:b w:val="false"/>
          <w:i w:val="false"/>
          <w:color w:val="000000"/>
          <w:sz w:val="28"/>
        </w:rPr>
        <w:t xml:space="preserve">
      9. Порядок заключения договора доверительного управления активами инвестиционного фонда и (или) эндаумент-фонда (целевого капитала), заключаемого управляющим инвестиционным портфелем с акционерным инвестиционным фондом, фондом целевого капитала или с инвестором паевого инвестиционного фонда, устанавливаются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и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0" w:id="48"/>
    <w:p>
      <w:pPr>
        <w:spacing w:after="0"/>
        <w:ind w:left="0"/>
        <w:jc w:val="both"/>
      </w:pPr>
      <w:r>
        <w:rPr>
          <w:rFonts w:ascii="Times New Roman"/>
          <w:b w:val="false"/>
          <w:i w:val="false"/>
          <w:color w:val="000000"/>
          <w:sz w:val="28"/>
        </w:rPr>
        <w:t>
      11. При заключении договора клиентом представляются управляющему инвестиционным портфелем следующие документы:</w:t>
      </w:r>
    </w:p>
    <w:bookmarkEnd w:id="48"/>
    <w:bookmarkStart w:name="z21" w:id="49"/>
    <w:p>
      <w:pPr>
        <w:spacing w:after="0"/>
        <w:ind w:left="0"/>
        <w:jc w:val="both"/>
      </w:pPr>
      <w:r>
        <w:rPr>
          <w:rFonts w:ascii="Times New Roman"/>
          <w:b w:val="false"/>
          <w:i w:val="false"/>
          <w:color w:val="000000"/>
          <w:sz w:val="28"/>
        </w:rPr>
        <w:t>
      1) копия документа, удостоверяющего личность, либо данные удостоверения личности из сервиса цифровых документов (для идентификации);</w:t>
      </w:r>
    </w:p>
    <w:bookmarkEnd w:id="49"/>
    <w:bookmarkStart w:name="z22" w:id="50"/>
    <w:p>
      <w:pPr>
        <w:spacing w:after="0"/>
        <w:ind w:left="0"/>
        <w:jc w:val="both"/>
      </w:pPr>
      <w:r>
        <w:rPr>
          <w:rFonts w:ascii="Times New Roman"/>
          <w:b w:val="false"/>
          <w:i w:val="false"/>
          <w:color w:val="000000"/>
          <w:sz w:val="28"/>
        </w:rPr>
        <w:t>
      2) для клиентов - юридических лиц (резидентов Республики Казахстан):</w:t>
      </w:r>
    </w:p>
    <w:bookmarkEnd w:id="50"/>
    <w:bookmarkStart w:name="z23" w:id="51"/>
    <w:p>
      <w:pPr>
        <w:spacing w:after="0"/>
        <w:ind w:left="0"/>
        <w:jc w:val="both"/>
      </w:pPr>
      <w:r>
        <w:rPr>
          <w:rFonts w:ascii="Times New Roman"/>
          <w:b w:val="false"/>
          <w:i w:val="false"/>
          <w:color w:val="000000"/>
          <w:sz w:val="28"/>
        </w:rPr>
        <w:t>
      копии устава (при наличии), справки о государственной регистрации (перерегистрации) юридического лица;</w:t>
      </w:r>
    </w:p>
    <w:bookmarkEnd w:id="51"/>
    <w:bookmarkStart w:name="z24" w:id="52"/>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от имени клиента изменения и дополнения в договор, акты приема-передачи активов в инвестиционное управление и документы в процессе взаимодействия клиента и управляющего инвестиционным портфелем);</w:t>
      </w:r>
    </w:p>
    <w:bookmarkEnd w:id="52"/>
    <w:bookmarkStart w:name="z25" w:id="53"/>
    <w:p>
      <w:pPr>
        <w:spacing w:after="0"/>
        <w:ind w:left="0"/>
        <w:jc w:val="both"/>
      </w:pPr>
      <w:r>
        <w:rPr>
          <w:rFonts w:ascii="Times New Roman"/>
          <w:b w:val="false"/>
          <w:i w:val="false"/>
          <w:color w:val="000000"/>
          <w:sz w:val="28"/>
        </w:rPr>
        <w:t>
      3) для клиентов - юридических лиц (нерезидентов Республики Казахстан):</w:t>
      </w:r>
    </w:p>
    <w:bookmarkEnd w:id="53"/>
    <w:bookmarkStart w:name="z26" w:id="54"/>
    <w:p>
      <w:pPr>
        <w:spacing w:after="0"/>
        <w:ind w:left="0"/>
        <w:jc w:val="both"/>
      </w:pPr>
      <w:r>
        <w:rPr>
          <w:rFonts w:ascii="Times New Roman"/>
          <w:b w:val="false"/>
          <w:i w:val="false"/>
          <w:color w:val="000000"/>
          <w:sz w:val="28"/>
        </w:rPr>
        <w:t>
      копия устава (при наличии);</w:t>
      </w:r>
    </w:p>
    <w:bookmarkEnd w:id="54"/>
    <w:bookmarkStart w:name="z27" w:id="55"/>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 Республики Казахстан;</w:t>
      </w:r>
    </w:p>
    <w:bookmarkEnd w:id="55"/>
    <w:bookmarkStart w:name="z28" w:id="56"/>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изменения и дополнения в договор, акты приема-передач и активов в инвестиционное управление и документы в процессе взаимодействия клиента и управляющего инвестиционным портфелем);</w:t>
      </w:r>
    </w:p>
    <w:bookmarkEnd w:id="56"/>
    <w:bookmarkStart w:name="z29" w:id="57"/>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 отношении представителя юридического лица, который будет заключать договор и (или) осуществлять действия;</w:t>
      </w:r>
    </w:p>
    <w:bookmarkEnd w:id="57"/>
    <w:bookmarkStart w:name="z30" w:id="58"/>
    <w:p>
      <w:pPr>
        <w:spacing w:after="0"/>
        <w:ind w:left="0"/>
        <w:jc w:val="both"/>
      </w:pPr>
      <w:r>
        <w:rPr>
          <w:rFonts w:ascii="Times New Roman"/>
          <w:b w:val="false"/>
          <w:i w:val="false"/>
          <w:color w:val="000000"/>
          <w:sz w:val="28"/>
        </w:rPr>
        <w:t>
      документы, предусмотренные внутренними документами управляющего инвестиционным портфелем.</w:t>
      </w:r>
    </w:p>
    <w:bookmarkEnd w:id="58"/>
    <w:bookmarkStart w:name="z31" w:id="59"/>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с нотариально засвидетельствованным переводом на казахский и (или) русский языки.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11-1. При заключении договора с клиентом-физическим лицом, управляющим инвестиционным портфелем устанавливается налоговое резидентство клиента-физического лица на основании сведений, представленных данным клиентом-физическим лицом.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61"/>
    <w:p>
      <w:pPr>
        <w:spacing w:after="0"/>
        <w:ind w:left="0"/>
        <w:jc w:val="both"/>
      </w:pPr>
      <w:r>
        <w:rPr>
          <w:rFonts w:ascii="Times New Roman"/>
          <w:b w:val="false"/>
          <w:i w:val="false"/>
          <w:color w:val="000000"/>
          <w:sz w:val="28"/>
        </w:rPr>
        <w:t>
      12. Документы, представленные клиентом в целях заключения договора, подлежат хранению управляющим инвестиционным портфелем в течение пяти лет с даты расторжения данного договора.</w:t>
      </w:r>
    </w:p>
    <w:bookmarkEnd w:id="61"/>
    <w:bookmarkStart w:name="z22" w:id="62"/>
    <w:p>
      <w:pPr>
        <w:spacing w:after="0"/>
        <w:ind w:left="0"/>
        <w:jc w:val="both"/>
      </w:pPr>
      <w:r>
        <w:rPr>
          <w:rFonts w:ascii="Times New Roman"/>
          <w:b w:val="false"/>
          <w:i w:val="false"/>
          <w:color w:val="000000"/>
          <w:sz w:val="28"/>
        </w:rPr>
        <w:t>
      13. Управляющий инвестиционным портфелем не совершает операции или сделки с активами клиентов, если осуществление такой операции или исполнение такой сделки приведет к возникновению конфликта интересов.</w:t>
      </w:r>
    </w:p>
    <w:bookmarkEnd w:id="62"/>
    <w:p>
      <w:pPr>
        <w:spacing w:after="0"/>
        <w:ind w:left="0"/>
        <w:jc w:val="both"/>
      </w:pPr>
      <w:r>
        <w:rPr>
          <w:rFonts w:ascii="Times New Roman"/>
          <w:b w:val="false"/>
          <w:i w:val="false"/>
          <w:color w:val="000000"/>
          <w:sz w:val="28"/>
        </w:rPr>
        <w:t>
      В случае нарушения требования, установленного частью первой настоящего пункта Правил, управляющий инвестиционным портфелем возмещает клиенту убытки, понесенные последним в результате такого нарушения, и установленную договором неустойку.</w:t>
      </w:r>
    </w:p>
    <w:bookmarkStart w:name="z23" w:id="63"/>
    <w:p>
      <w:pPr>
        <w:spacing w:after="0"/>
        <w:ind w:left="0"/>
        <w:jc w:val="both"/>
      </w:pPr>
      <w:r>
        <w:rPr>
          <w:rFonts w:ascii="Times New Roman"/>
          <w:b w:val="false"/>
          <w:i w:val="false"/>
          <w:color w:val="000000"/>
          <w:sz w:val="28"/>
        </w:rPr>
        <w:t>
      14. В период действия договора управляющий инвестиционным портфелем оказывает клиенту информационные, аналитические и консультационные услуги по согласованию с клиентом. При оказании данных услуг управляющий инвестиционным портфелем не гарантирует клиенту получение дохода или отсутствие убытков по сделкам с финансовыми инструментами, которые будут совершаться в соответствии с договором.</w:t>
      </w:r>
    </w:p>
    <w:bookmarkEnd w:id="63"/>
    <w:bookmarkStart w:name="z24" w:id="64"/>
    <w:p>
      <w:pPr>
        <w:spacing w:after="0"/>
        <w:ind w:left="0"/>
        <w:jc w:val="both"/>
      </w:pPr>
      <w:r>
        <w:rPr>
          <w:rFonts w:ascii="Times New Roman"/>
          <w:b w:val="false"/>
          <w:i w:val="false"/>
          <w:color w:val="000000"/>
          <w:sz w:val="28"/>
        </w:rPr>
        <w:t xml:space="preserve">
      15. Управляющий инвестиционным портфелем раскрывает перед своими клиентами в порядке, установленном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Правил, информацию, необходимую для принятия решения, по вступлению в договорные отношения с данным управляющим инвестиционным портфелем и (или) по поддержанию таких отношений.</w:t>
      </w:r>
    </w:p>
    <w:bookmarkEnd w:id="64"/>
    <w:bookmarkStart w:name="z25" w:id="65"/>
    <w:p>
      <w:pPr>
        <w:spacing w:after="0"/>
        <w:ind w:left="0"/>
        <w:jc w:val="both"/>
      </w:pPr>
      <w:r>
        <w:rPr>
          <w:rFonts w:ascii="Times New Roman"/>
          <w:b w:val="false"/>
          <w:i w:val="false"/>
          <w:color w:val="000000"/>
          <w:sz w:val="28"/>
        </w:rPr>
        <w:t>
      16. В легкодоступных для клиентов управляющего инвестиционным портфелям местах в помещениях его головного офиса и филиалов размещаются:</w:t>
      </w:r>
    </w:p>
    <w:bookmarkEnd w:id="65"/>
    <w:p>
      <w:pPr>
        <w:spacing w:after="0"/>
        <w:ind w:left="0"/>
        <w:jc w:val="both"/>
      </w:pPr>
      <w:r>
        <w:rPr>
          <w:rFonts w:ascii="Times New Roman"/>
          <w:b w:val="false"/>
          <w:i w:val="false"/>
          <w:color w:val="000000"/>
          <w:sz w:val="28"/>
        </w:rPr>
        <w:t>
      1) нотариально удостоверенная копия лицензии на осуществление деятельности по управлению инвестиционным портфелем;</w:t>
      </w:r>
    </w:p>
    <w:p>
      <w:pPr>
        <w:spacing w:after="0"/>
        <w:ind w:left="0"/>
        <w:jc w:val="both"/>
      </w:pPr>
      <w:r>
        <w:rPr>
          <w:rFonts w:ascii="Times New Roman"/>
          <w:b w:val="false"/>
          <w:i w:val="false"/>
          <w:color w:val="000000"/>
          <w:sz w:val="28"/>
        </w:rPr>
        <w:t xml:space="preserve">
      2) перечень документов, которые управляющий инвестиционным портфелем по первому требованию клиента представляет ему для ознакомления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w:t>
      </w:r>
    </w:p>
    <w:bookmarkStart w:name="z26" w:id="66"/>
    <w:p>
      <w:pPr>
        <w:spacing w:after="0"/>
        <w:ind w:left="0"/>
        <w:jc w:val="both"/>
      </w:pPr>
      <w:r>
        <w:rPr>
          <w:rFonts w:ascii="Times New Roman"/>
          <w:b w:val="false"/>
          <w:i w:val="false"/>
          <w:color w:val="000000"/>
          <w:sz w:val="28"/>
        </w:rPr>
        <w:t>
      17. Управляющий инвестиционным портфелем по первому требованию клиента представляет ему для ознакомления:</w:t>
      </w:r>
    </w:p>
    <w:bookmarkEnd w:id="66"/>
    <w:p>
      <w:pPr>
        <w:spacing w:after="0"/>
        <w:ind w:left="0"/>
        <w:jc w:val="both"/>
      </w:pPr>
      <w:r>
        <w:rPr>
          <w:rFonts w:ascii="Times New Roman"/>
          <w:b w:val="false"/>
          <w:i w:val="false"/>
          <w:color w:val="000000"/>
          <w:sz w:val="28"/>
        </w:rPr>
        <w:t>
      1) свою финансовую отчетность за последний отчетный период;</w:t>
      </w:r>
    </w:p>
    <w:p>
      <w:pPr>
        <w:spacing w:after="0"/>
        <w:ind w:left="0"/>
        <w:jc w:val="both"/>
      </w:pPr>
      <w:r>
        <w:rPr>
          <w:rFonts w:ascii="Times New Roman"/>
          <w:b w:val="false"/>
          <w:i w:val="false"/>
          <w:color w:val="000000"/>
          <w:sz w:val="28"/>
        </w:rPr>
        <w:t>
      2) сведения об уровне соблюдения управляющим инвестиционным портфелем пруденциальных нормативов;</w:t>
      </w:r>
    </w:p>
    <w:p>
      <w:pPr>
        <w:spacing w:after="0"/>
        <w:ind w:left="0"/>
        <w:jc w:val="both"/>
      </w:pPr>
      <w:r>
        <w:rPr>
          <w:rFonts w:ascii="Times New Roman"/>
          <w:b w:val="false"/>
          <w:i w:val="false"/>
          <w:color w:val="000000"/>
          <w:sz w:val="28"/>
        </w:rPr>
        <w:t>
      3) сведения о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p>
      <w:pPr>
        <w:spacing w:after="0"/>
        <w:ind w:left="0"/>
        <w:jc w:val="both"/>
      </w:pPr>
      <w:r>
        <w:rPr>
          <w:rFonts w:ascii="Times New Roman"/>
          <w:b w:val="false"/>
          <w:i w:val="false"/>
          <w:color w:val="000000"/>
          <w:sz w:val="28"/>
        </w:rPr>
        <w:t>
      4) решения профессиональной организации, принятые в отношении данного управляющего инвестиционным портфелем либо его работников в течение последних двенадцати месяцев;</w:t>
      </w:r>
    </w:p>
    <w:p>
      <w:pPr>
        <w:spacing w:after="0"/>
        <w:ind w:left="0"/>
        <w:jc w:val="both"/>
      </w:pPr>
      <w:r>
        <w:rPr>
          <w:rFonts w:ascii="Times New Roman"/>
          <w:b w:val="false"/>
          <w:i w:val="false"/>
          <w:color w:val="000000"/>
          <w:sz w:val="28"/>
        </w:rPr>
        <w:t>
      5) нормативные правовые акты, регулирующие деятельность по управлению инвестиционным портфелем, внутренние документы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15.05.2016);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67"/>
    <w:p>
      <w:pPr>
        <w:spacing w:after="0"/>
        <w:ind w:left="0"/>
        <w:jc w:val="both"/>
      </w:pPr>
      <w:r>
        <w:rPr>
          <w:rFonts w:ascii="Times New Roman"/>
          <w:b w:val="false"/>
          <w:i w:val="false"/>
          <w:color w:val="000000"/>
          <w:sz w:val="28"/>
        </w:rPr>
        <w:t xml:space="preserve">
      18. Отказ управляющим инвестиционным портфелем клиенту в предоставлении копий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не допускается. За предоставление клиенту копий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управляющий инвестиционным портфелем взимает плату в размере, не превышающем величину расходов на их изготовление.</w:t>
      </w:r>
    </w:p>
    <w:bookmarkEnd w:id="67"/>
    <w:bookmarkStart w:name="z28" w:id="68"/>
    <w:p>
      <w:pPr>
        <w:spacing w:after="0"/>
        <w:ind w:left="0"/>
        <w:jc w:val="both"/>
      </w:pPr>
      <w:r>
        <w:rPr>
          <w:rFonts w:ascii="Times New Roman"/>
          <w:b w:val="false"/>
          <w:i w:val="false"/>
          <w:color w:val="000000"/>
          <w:sz w:val="28"/>
        </w:rPr>
        <w:t>
      19. В процессе заключения и исполнения договора управляющий инвестиционным портфелем сохраняет конфиденциальность сведений о своем клиенте, а также конфиденциальность полученной от клиента информации.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9"/>
    <w:p>
      <w:pPr>
        <w:spacing w:after="0"/>
        <w:ind w:left="0"/>
        <w:jc w:val="both"/>
      </w:pPr>
      <w:r>
        <w:rPr>
          <w:rFonts w:ascii="Times New Roman"/>
          <w:b w:val="false"/>
          <w:i w:val="false"/>
          <w:color w:val="000000"/>
          <w:sz w:val="28"/>
        </w:rPr>
        <w:t>
      20. В течение срока действия договора управляющий инвестиционным портфелем уведомляет клиента о (об):</w:t>
      </w:r>
    </w:p>
    <w:bookmarkEnd w:id="69"/>
    <w:p>
      <w:pPr>
        <w:spacing w:after="0"/>
        <w:ind w:left="0"/>
        <w:jc w:val="both"/>
      </w:pPr>
      <w:r>
        <w:rPr>
          <w:rFonts w:ascii="Times New Roman"/>
          <w:b w:val="false"/>
          <w:i w:val="false"/>
          <w:color w:val="000000"/>
          <w:sz w:val="28"/>
        </w:rPr>
        <w:t>
      1) фактах и причинах ухудшения своего финансового состояния и нарушениях пруденциальных нормативов;</w:t>
      </w:r>
    </w:p>
    <w:p>
      <w:pPr>
        <w:spacing w:after="0"/>
        <w:ind w:left="0"/>
        <w:jc w:val="both"/>
      </w:pPr>
      <w:r>
        <w:rPr>
          <w:rFonts w:ascii="Times New Roman"/>
          <w:b w:val="false"/>
          <w:i w:val="false"/>
          <w:color w:val="000000"/>
          <w:sz w:val="28"/>
        </w:rPr>
        <w:t>
      2) несоответствии сведений об активах клиента, содержащихся в системе учета управляющего инвестиционным портфелем, сведениям кастодиана или номинального держателя или иностранной расчетной организации, осуществляющих учет активов клиента, переданных в инвестиционное управление управляющему инвестиционным портфелем, и причинах возникновения такого несоответствия;</w:t>
      </w:r>
    </w:p>
    <w:p>
      <w:pPr>
        <w:spacing w:after="0"/>
        <w:ind w:left="0"/>
        <w:jc w:val="both"/>
      </w:pPr>
      <w:r>
        <w:rPr>
          <w:rFonts w:ascii="Times New Roman"/>
          <w:b w:val="false"/>
          <w:i w:val="false"/>
          <w:color w:val="000000"/>
          <w:sz w:val="28"/>
        </w:rPr>
        <w:t>
      3)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p>
      <w:pPr>
        <w:spacing w:after="0"/>
        <w:ind w:left="0"/>
        <w:jc w:val="both"/>
      </w:pPr>
      <w:r>
        <w:rPr>
          <w:rFonts w:ascii="Times New Roman"/>
          <w:b w:val="false"/>
          <w:i w:val="false"/>
          <w:color w:val="000000"/>
          <w:sz w:val="28"/>
        </w:rPr>
        <w:t>
      4) мерах воздействия, примененных профессиональной организацией;</w:t>
      </w:r>
    </w:p>
    <w:p>
      <w:pPr>
        <w:spacing w:after="0"/>
        <w:ind w:left="0"/>
        <w:jc w:val="both"/>
      </w:pPr>
      <w:r>
        <w:rPr>
          <w:rFonts w:ascii="Times New Roman"/>
          <w:b w:val="false"/>
          <w:i w:val="false"/>
          <w:color w:val="000000"/>
          <w:sz w:val="28"/>
        </w:rPr>
        <w:t>
      5) возможностях и фактах возникновения конфликта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15.05.2016);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70"/>
    <w:p>
      <w:pPr>
        <w:spacing w:after="0"/>
        <w:ind w:left="0"/>
        <w:jc w:val="both"/>
      </w:pPr>
      <w:r>
        <w:rPr>
          <w:rFonts w:ascii="Times New Roman"/>
          <w:b w:val="false"/>
          <w:i w:val="false"/>
          <w:color w:val="000000"/>
          <w:sz w:val="28"/>
        </w:rPr>
        <w:t>
      21. Уведомления, предусмотренные пунктом 20 Правил, оформляются в письменном виде и направляются клиенту почтовой связью, и (или) электронной почтой, и (или) факсимильным, и (или) телексным, и (или) телеграфным сообщением или иными возможными видами связи, определенными в договоре или в правилах паевого инвестиционного фонда или фонда целевого капитала. Также уведомления, предусмотренные подпунктами 1), 3), 4) и 5) пункта 20 Правил, размещаются на интернет-ресурсе управляющего инвестиционным портфелем в течение трех рабочих дней со дня возникновения одного из указанных случаев.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1" w:id="71"/>
    <w:p>
      <w:pPr>
        <w:spacing w:after="0"/>
        <w:ind w:left="0"/>
        <w:jc w:val="both"/>
      </w:pPr>
      <w:r>
        <w:rPr>
          <w:rFonts w:ascii="Times New Roman"/>
          <w:b w:val="false"/>
          <w:i w:val="false"/>
          <w:color w:val="000000"/>
          <w:sz w:val="28"/>
        </w:rPr>
        <w:t xml:space="preserve">
      22. Распространение управляющим инвестиционным портфелем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w:t>
      </w:r>
      <w:r>
        <w:rPr>
          <w:rFonts w:ascii="Times New Roman"/>
          <w:b w:val="false"/>
          <w:i w:val="false"/>
          <w:color w:val="000000"/>
          <w:sz w:val="28"/>
        </w:rPr>
        <w:t>Закона</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Закона</w:t>
      </w:r>
      <w:r>
        <w:rPr>
          <w:rFonts w:ascii="Times New Roman"/>
          <w:b w:val="false"/>
          <w:i w:val="false"/>
          <w:color w:val="000000"/>
          <w:sz w:val="28"/>
        </w:rPr>
        <w:t xml:space="preserve"> об эндаумент-фондах.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2" w:id="72"/>
    <w:p>
      <w:pPr>
        <w:spacing w:after="0"/>
        <w:ind w:left="0"/>
        <w:jc w:val="both"/>
      </w:pPr>
      <w:r>
        <w:rPr>
          <w:rFonts w:ascii="Times New Roman"/>
          <w:b w:val="false"/>
          <w:i w:val="false"/>
          <w:color w:val="000000"/>
          <w:sz w:val="28"/>
        </w:rPr>
        <w:t>
      23. Управляющий инвестиционным портфелем, осуществляющий доверительное управление активами паевого инвестиционного фонда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эндаумент-фонда (целевого капитала),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(инвестиционного портфеля),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3" w:id="73"/>
    <w:p>
      <w:pPr>
        <w:spacing w:after="0"/>
        <w:ind w:left="0"/>
        <w:jc w:val="both"/>
      </w:pPr>
      <w:r>
        <w:rPr>
          <w:rFonts w:ascii="Times New Roman"/>
          <w:b w:val="false"/>
          <w:i w:val="false"/>
          <w:color w:val="000000"/>
          <w:sz w:val="28"/>
        </w:rPr>
        <w:t xml:space="preserve">
      24. Внутренними документами управляющего инвестиционным портфелем устанавливаются дополнительные требования (помимо требований, определенных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Правил) к данному управляющему инвестиционным портфелем по раскрытию информации перед его клиентами.</w:t>
      </w:r>
    </w:p>
    <w:bookmarkEnd w:id="73"/>
    <w:bookmarkStart w:name="z163" w:id="74"/>
    <w:p>
      <w:pPr>
        <w:spacing w:after="0"/>
        <w:ind w:left="0"/>
        <w:jc w:val="both"/>
      </w:pPr>
      <w:r>
        <w:rPr>
          <w:rFonts w:ascii="Times New Roman"/>
          <w:b w:val="false"/>
          <w:i w:val="false"/>
          <w:color w:val="000000"/>
          <w:sz w:val="28"/>
        </w:rPr>
        <w:t>
      24-1. Пункты 7, 8, 9, 10, 11, 11-1, 12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5"/>
    <w:p>
      <w:pPr>
        <w:spacing w:after="0"/>
        <w:ind w:left="0"/>
        <w:jc w:val="left"/>
      </w:pPr>
      <w:r>
        <w:rPr>
          <w:rFonts w:ascii="Times New Roman"/>
          <w:b/>
          <w:i w:val="false"/>
          <w:color w:val="000000"/>
        </w:rPr>
        <w:t xml:space="preserve"> Глава 3. Условия осуществления деятельности по управлению инвестиционным портфелем</w:t>
      </w:r>
    </w:p>
    <w:bookmarkEnd w:id="75"/>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6"/>
    <w:p>
      <w:pPr>
        <w:spacing w:after="0"/>
        <w:ind w:left="0"/>
        <w:jc w:val="both"/>
      </w:pPr>
      <w:r>
        <w:rPr>
          <w:rFonts w:ascii="Times New Roman"/>
          <w:b w:val="false"/>
          <w:i w:val="false"/>
          <w:color w:val="000000"/>
          <w:sz w:val="28"/>
        </w:rPr>
        <w:t xml:space="preserve">
      25. Управление инвестиционным портфелем клиента осуществляется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 Правилами и инвестиционной декларацией клиента.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25-1 и 25-2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6" w:id="77"/>
    <w:p>
      <w:pPr>
        <w:spacing w:after="0"/>
        <w:ind w:left="0"/>
        <w:jc w:val="both"/>
      </w:pPr>
      <w:r>
        <w:rPr>
          <w:rFonts w:ascii="Times New Roman"/>
          <w:b w:val="false"/>
          <w:i w:val="false"/>
          <w:color w:val="000000"/>
          <w:sz w:val="28"/>
        </w:rPr>
        <w:t>
      26. При осуществлении деятельности по управлению инвестиционным портфелем, сформированным за счет собственных активов банков второго уровня, страховых организаций и иных финансовых организаций, управляющий инвестиционным портфелем в дополнение к требованиям, установленным Правилами, руководствуется законодательством Республики Казахстан, регулирующим деятельность банков второго уровня, страховых организаций и иных финансовых организаций.</w:t>
      </w:r>
    </w:p>
    <w:bookmarkEnd w:id="77"/>
    <w:p>
      <w:pPr>
        <w:spacing w:after="0"/>
        <w:ind w:left="0"/>
        <w:jc w:val="both"/>
      </w:pPr>
      <w:r>
        <w:rPr>
          <w:rFonts w:ascii="Times New Roman"/>
          <w:b w:val="false"/>
          <w:i w:val="false"/>
          <w:color w:val="000000"/>
          <w:sz w:val="28"/>
        </w:rPr>
        <w:t>
      В случае установления особых условий и ограничений в отношении сделок с активами клиентов, указанных в части первой настоящего пункта Правил, управление инвестиционным портфелем такого клиента осуществляется с учетом указанных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78"/>
    <w:p>
      <w:pPr>
        <w:spacing w:after="0"/>
        <w:ind w:left="0"/>
        <w:jc w:val="both"/>
      </w:pPr>
      <w:r>
        <w:rPr>
          <w:rFonts w:ascii="Times New Roman"/>
          <w:b w:val="false"/>
          <w:i w:val="false"/>
          <w:color w:val="000000"/>
          <w:sz w:val="28"/>
        </w:rPr>
        <w:t xml:space="preserve">
      27. Инвестиционная декларация клиента содержит сведения, предусмотренные пунктом 37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 (далее – Правила формирования системы управления рисками).</w:t>
      </w:r>
    </w:p>
    <w:bookmarkEnd w:id="78"/>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статьей 39</w:t>
      </w:r>
      <w:r>
        <w:rPr>
          <w:rFonts w:ascii="Times New Roman"/>
          <w:b w:val="false"/>
          <w:i w:val="false"/>
          <w:color w:val="000000"/>
          <w:sz w:val="28"/>
        </w:rPr>
        <w:t xml:space="preserve"> Закона об инвестиционных фондах.</w:t>
      </w:r>
    </w:p>
    <w:p>
      <w:pPr>
        <w:spacing w:after="0"/>
        <w:ind w:left="0"/>
        <w:jc w:val="both"/>
      </w:pPr>
      <w:r>
        <w:rPr>
          <w:rFonts w:ascii="Times New Roman"/>
          <w:b w:val="false"/>
          <w:i w:val="false"/>
          <w:color w:val="000000"/>
          <w:sz w:val="28"/>
        </w:rPr>
        <w:t xml:space="preserve">
      Требования к инвестиционной декларации эндаумент-фондов (целевых капиталов) установлены </w:t>
      </w:r>
      <w:r>
        <w:rPr>
          <w:rFonts w:ascii="Times New Roman"/>
          <w:b w:val="false"/>
          <w:i w:val="false"/>
          <w:color w:val="000000"/>
          <w:sz w:val="28"/>
        </w:rPr>
        <w:t>статьей 29</w:t>
      </w:r>
      <w:r>
        <w:rPr>
          <w:rFonts w:ascii="Times New Roman"/>
          <w:b w:val="false"/>
          <w:i w:val="false"/>
          <w:color w:val="000000"/>
          <w:sz w:val="28"/>
        </w:rPr>
        <w:t xml:space="preserve"> Закона об эндаумент-фондах. </w:t>
      </w:r>
    </w:p>
    <w:p>
      <w:pPr>
        <w:spacing w:after="0"/>
        <w:ind w:left="0"/>
        <w:jc w:val="both"/>
      </w:pPr>
      <w:r>
        <w:rPr>
          <w:rFonts w:ascii="Times New Roman"/>
          <w:b w:val="false"/>
          <w:i w:val="false"/>
          <w:color w:val="000000"/>
          <w:sz w:val="28"/>
        </w:rPr>
        <w:t>
      Требования к инвестиционной декларации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определены Правилами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8" w:id="79"/>
    <w:p>
      <w:pPr>
        <w:spacing w:after="0"/>
        <w:ind w:left="0"/>
        <w:jc w:val="both"/>
      </w:pPr>
      <w:r>
        <w:rPr>
          <w:rFonts w:ascii="Times New Roman"/>
          <w:b w:val="false"/>
          <w:i w:val="false"/>
          <w:color w:val="000000"/>
          <w:sz w:val="28"/>
        </w:rPr>
        <w:t>
      28. Если это предусмотрено договором, заключенным с клиентом, инвестиционная декларация содержит требования к сроку, в течение которого активы, переданные в инвестиционное управление, инвестируются, и размеру максимального остатка денег, которые могут оставаться на счетах клиента.</w:t>
      </w:r>
    </w:p>
    <w:bookmarkEnd w:id="79"/>
    <w:bookmarkStart w:name="z39" w:id="80"/>
    <w:p>
      <w:pPr>
        <w:spacing w:after="0"/>
        <w:ind w:left="0"/>
        <w:jc w:val="both"/>
      </w:pPr>
      <w:r>
        <w:rPr>
          <w:rFonts w:ascii="Times New Roman"/>
          <w:b w:val="false"/>
          <w:i w:val="false"/>
          <w:color w:val="000000"/>
          <w:sz w:val="28"/>
        </w:rPr>
        <w:t xml:space="preserve">
      29. Инвестиционные декларации клиентов управляющего инвестиционным портфелем, являющихся финансовыми организациями, составляются с учетом </w:t>
      </w:r>
      <w:r>
        <w:rPr>
          <w:rFonts w:ascii="Times New Roman"/>
          <w:b w:val="false"/>
          <w:i w:val="false"/>
          <w:color w:val="000000"/>
          <w:sz w:val="28"/>
        </w:rPr>
        <w:t>законодательства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регламентирующего деятельность данных финансовых организаций, и утверждаются советом директоров финансовой организации.</w:t>
      </w:r>
    </w:p>
    <w:bookmarkEnd w:id="80"/>
    <w:bookmarkStart w:name="z40" w:id="81"/>
    <w:p>
      <w:pPr>
        <w:spacing w:after="0"/>
        <w:ind w:left="0"/>
        <w:jc w:val="both"/>
      </w:pPr>
      <w:r>
        <w:rPr>
          <w:rFonts w:ascii="Times New Roman"/>
          <w:b w:val="false"/>
          <w:i w:val="false"/>
          <w:color w:val="000000"/>
          <w:sz w:val="28"/>
        </w:rPr>
        <w:t>
      30. В процессе осуществления деятельности по управлению инвестиционным портфелем инвестиционные решения в отношении активов клиента и (или) собственных активов управляющего инвестиционным портфелем принимаются инвестиционным комитетом управляющего инвестиционным портфелем.</w:t>
      </w:r>
    </w:p>
    <w:bookmarkEnd w:id="81"/>
    <w:p>
      <w:pPr>
        <w:spacing w:after="0"/>
        <w:ind w:left="0"/>
        <w:jc w:val="both"/>
      </w:pPr>
      <w:r>
        <w:rPr>
          <w:rFonts w:ascii="Times New Roman"/>
          <w:b w:val="false"/>
          <w:i w:val="false"/>
          <w:color w:val="000000"/>
          <w:sz w:val="28"/>
        </w:rPr>
        <w:t xml:space="preserve">
      Порядок принятия инвестиционных решений в отношении активов клиента и (или) собственных активов управляющего инвестиционным портфелем, требования к порядку составления и содержанию рекомендации и инвестиционного решения установлены </w:t>
      </w:r>
      <w:r>
        <w:rPr>
          <w:rFonts w:ascii="Times New Roman"/>
          <w:b w:val="false"/>
          <w:i w:val="false"/>
          <w:color w:val="000000"/>
          <w:sz w:val="28"/>
        </w:rPr>
        <w:t>Правилами</w:t>
      </w:r>
      <w:r>
        <w:rPr>
          <w:rFonts w:ascii="Times New Roman"/>
          <w:b w:val="false"/>
          <w:i w:val="false"/>
          <w:color w:val="000000"/>
          <w:sz w:val="28"/>
        </w:rPr>
        <w:t xml:space="preserve"> формирования системы управления рисками.</w:t>
      </w:r>
    </w:p>
    <w:bookmarkStart w:name="z41" w:id="82"/>
    <w:p>
      <w:pPr>
        <w:spacing w:after="0"/>
        <w:ind w:left="0"/>
        <w:jc w:val="both"/>
      </w:pPr>
      <w:r>
        <w:rPr>
          <w:rFonts w:ascii="Times New Roman"/>
          <w:b w:val="false"/>
          <w:i w:val="false"/>
          <w:color w:val="000000"/>
          <w:sz w:val="28"/>
        </w:rPr>
        <w:t>
      31. Если в результате обстоятельств, независящих от действий управляющего инвестиционным портфелем, структура инвестиционного портфеля клиента перестанет соответствовать условиям, установленным финансовым законодательством Республики Казахстан, Правилами и (или) инвестиционной декларацией клиента, управляющий инвестиционным портфелем незамедлительно прекращает деятельность, усугубляющую такое несоответствие,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w:t>
      </w:r>
    </w:p>
    <w:bookmarkEnd w:id="82"/>
    <w:p>
      <w:pPr>
        <w:spacing w:after="0"/>
        <w:ind w:left="0"/>
        <w:jc w:val="both"/>
      </w:pPr>
      <w:r>
        <w:rPr>
          <w:rFonts w:ascii="Times New Roman"/>
          <w:b w:val="false"/>
          <w:i w:val="false"/>
          <w:color w:val="000000"/>
          <w:sz w:val="28"/>
        </w:rPr>
        <w:t>
      Управляющий инвестиционным портфелем приводит структуру инвестиционного портфеля клиента в соответствие с требованиями финансового законодательства Республики Казахстан, Правилами и (или) инвестиционной декларации клиента в сроки, установленные планом мероприятий, указанным в части первой настоящего пункта Правил, согласованным с уполномоченным органом, либо в сроки, установленные уполномоченным органом по результатам рассмотрения данного плана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42" w:id="83"/>
    <w:p>
      <w:pPr>
        <w:spacing w:after="0"/>
        <w:ind w:left="0"/>
        <w:jc w:val="both"/>
      </w:pPr>
      <w:r>
        <w:rPr>
          <w:rFonts w:ascii="Times New Roman"/>
          <w:b w:val="false"/>
          <w:i w:val="false"/>
          <w:color w:val="000000"/>
          <w:sz w:val="28"/>
        </w:rPr>
        <w:t>
      32. Управляющий инвестиционным портфелем исполняет инвестиционные решения самостоятельно при наличии действующей лицензии на осуществление брокерской и (или) дилерской деятельности на рынке ценных бумаг.</w:t>
      </w:r>
    </w:p>
    <w:bookmarkEnd w:id="83"/>
    <w:bookmarkStart w:name="z43" w:id="84"/>
    <w:p>
      <w:pPr>
        <w:spacing w:after="0"/>
        <w:ind w:left="0"/>
        <w:jc w:val="both"/>
      </w:pPr>
      <w:r>
        <w:rPr>
          <w:rFonts w:ascii="Times New Roman"/>
          <w:b w:val="false"/>
          <w:i w:val="false"/>
          <w:color w:val="000000"/>
          <w:sz w:val="28"/>
        </w:rPr>
        <w:t>
      33. Управляющий инвестиционным портфелем не принимает решения по заключению сделок и не осуществляет сделки:</w:t>
      </w:r>
    </w:p>
    <w:bookmarkEnd w:id="84"/>
    <w:bookmarkStart w:name="z199" w:id="85"/>
    <w:p>
      <w:pPr>
        <w:spacing w:after="0"/>
        <w:ind w:left="0"/>
        <w:jc w:val="both"/>
      </w:pPr>
      <w:r>
        <w:rPr>
          <w:rFonts w:ascii="Times New Roman"/>
          <w:b w:val="false"/>
          <w:i w:val="false"/>
          <w:color w:val="000000"/>
          <w:sz w:val="28"/>
        </w:rPr>
        <w:t>
      1) по приобретению за счет активов клиента, переданных в инвестиционное управление, финансовых инструментов и иного имущества, находящегося в собственности управляющего инвестиционным портфелем;</w:t>
      </w:r>
    </w:p>
    <w:bookmarkEnd w:id="85"/>
    <w:bookmarkStart w:name="z200" w:id="86"/>
    <w:p>
      <w:pPr>
        <w:spacing w:after="0"/>
        <w:ind w:left="0"/>
        <w:jc w:val="both"/>
      </w:pPr>
      <w:r>
        <w:rPr>
          <w:rFonts w:ascii="Times New Roman"/>
          <w:b w:val="false"/>
          <w:i w:val="false"/>
          <w:color w:val="000000"/>
          <w:sz w:val="28"/>
        </w:rPr>
        <w:t>
      2) по отчуждению активов клиента в свою собственность;</w:t>
      </w:r>
    </w:p>
    <w:bookmarkEnd w:id="86"/>
    <w:bookmarkStart w:name="z201" w:id="87"/>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bookmarkEnd w:id="87"/>
    <w:bookmarkStart w:name="z202" w:id="88"/>
    <w:p>
      <w:pPr>
        <w:spacing w:after="0"/>
        <w:ind w:left="0"/>
        <w:jc w:val="both"/>
      </w:pPr>
      <w:r>
        <w:rPr>
          <w:rFonts w:ascii="Times New Roman"/>
          <w:b w:val="false"/>
          <w:i w:val="false"/>
          <w:color w:val="000000"/>
          <w:sz w:val="28"/>
        </w:rPr>
        <w:t>
      4) по приобретению за счет активов клиента финансовых инструментов, выпущенных управляющим инвестиционным портфелем и (или) ценных бумаг инвестиционных фондов, находящихся в инвестиционном управлении у данного управляющего инвестиционным портфелем;</w:t>
      </w:r>
    </w:p>
    <w:bookmarkEnd w:id="88"/>
    <w:bookmarkStart w:name="z203" w:id="89"/>
    <w:p>
      <w:pPr>
        <w:spacing w:after="0"/>
        <w:ind w:left="0"/>
        <w:jc w:val="both"/>
      </w:pPr>
      <w:r>
        <w:rPr>
          <w:rFonts w:ascii="Times New Roman"/>
          <w:b w:val="false"/>
          <w:i w:val="false"/>
          <w:color w:val="000000"/>
          <w:sz w:val="28"/>
        </w:rPr>
        <w:t>
      5) по приобретению за счет активов клиента ценных бумаг эмитентов, находящихся в процессе ликвидации;</w:t>
      </w:r>
    </w:p>
    <w:bookmarkEnd w:id="89"/>
    <w:bookmarkStart w:name="z204" w:id="90"/>
    <w:p>
      <w:pPr>
        <w:spacing w:after="0"/>
        <w:ind w:left="0"/>
        <w:jc w:val="both"/>
      </w:pPr>
      <w:r>
        <w:rPr>
          <w:rFonts w:ascii="Times New Roman"/>
          <w:b w:val="false"/>
          <w:i w:val="false"/>
          <w:color w:val="000000"/>
          <w:sz w:val="28"/>
        </w:rPr>
        <w:t>
      6) по приобретению за счет активов клиента ценных бумаг с даты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 перевода ценных бумаг эмитента в категорию "буферная категория" официального списка фондовой биржи, приостановления фондовой биржей торгов с данными ценными бумагами;</w:t>
      </w:r>
    </w:p>
    <w:bookmarkEnd w:id="90"/>
    <w:bookmarkStart w:name="z205" w:id="91"/>
    <w:p>
      <w:pPr>
        <w:spacing w:after="0"/>
        <w:ind w:left="0"/>
        <w:jc w:val="both"/>
      </w:pPr>
      <w:r>
        <w:rPr>
          <w:rFonts w:ascii="Times New Roman"/>
          <w:b w:val="false"/>
          <w:i w:val="false"/>
          <w:color w:val="000000"/>
          <w:sz w:val="28"/>
        </w:rPr>
        <w:t>
      7) предусматривающие отсрочку или рассрочку платежа более чем на тридцать календарных дней при совершении сделки в отношении активов клиента, принятых в инвестиционное управление;</w:t>
      </w:r>
    </w:p>
    <w:bookmarkEnd w:id="91"/>
    <w:bookmarkStart w:name="z206" w:id="92"/>
    <w:p>
      <w:pPr>
        <w:spacing w:after="0"/>
        <w:ind w:left="0"/>
        <w:jc w:val="both"/>
      </w:pPr>
      <w:r>
        <w:rPr>
          <w:rFonts w:ascii="Times New Roman"/>
          <w:b w:val="false"/>
          <w:i w:val="false"/>
          <w:color w:val="000000"/>
          <w:sz w:val="28"/>
        </w:rPr>
        <w:t>
      8) предполагающие использование активов клиента, принятых в инвестиционное управление, в обеспечение исполнения своих собственных обязательств или обязательств третьих лиц, не связанных с деятельностью по управлению инвестиционным портфелем данного клиента;</w:t>
      </w:r>
    </w:p>
    <w:bookmarkEnd w:id="92"/>
    <w:bookmarkStart w:name="z207" w:id="93"/>
    <w:p>
      <w:pPr>
        <w:spacing w:after="0"/>
        <w:ind w:left="0"/>
        <w:jc w:val="both"/>
      </w:pPr>
      <w:r>
        <w:rPr>
          <w:rFonts w:ascii="Times New Roman"/>
          <w:b w:val="false"/>
          <w:i w:val="false"/>
          <w:color w:val="000000"/>
          <w:sz w:val="28"/>
        </w:rPr>
        <w:t>
      9) по безвозмездному отчуждению активов клиента;</w:t>
      </w:r>
    </w:p>
    <w:bookmarkEnd w:id="93"/>
    <w:bookmarkStart w:name="z208" w:id="94"/>
    <w:p>
      <w:pPr>
        <w:spacing w:after="0"/>
        <w:ind w:left="0"/>
        <w:jc w:val="both"/>
      </w:pPr>
      <w:r>
        <w:rPr>
          <w:rFonts w:ascii="Times New Roman"/>
          <w:b w:val="false"/>
          <w:i w:val="false"/>
          <w:color w:val="000000"/>
          <w:sz w:val="28"/>
        </w:rPr>
        <w:t>
      10) по приобретению в состав активов клиента, не являющегося инвестиционным фондом, активов инвестиционных фондов, находящихся в инвестиционном управлении у данного управляющего инвестиционным портфелем, за исключением сделок, заключенных в торговой системе фондовой биржи методами открытых торгов;</w:t>
      </w:r>
    </w:p>
    <w:bookmarkEnd w:id="94"/>
    <w:bookmarkStart w:name="z209" w:id="95"/>
    <w:p>
      <w:pPr>
        <w:spacing w:after="0"/>
        <w:ind w:left="0"/>
        <w:jc w:val="both"/>
      </w:pPr>
      <w:r>
        <w:rPr>
          <w:rFonts w:ascii="Times New Roman"/>
          <w:b w:val="false"/>
          <w:i w:val="false"/>
          <w:color w:val="000000"/>
          <w:sz w:val="28"/>
        </w:rPr>
        <w:t>
      11)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95"/>
    <w:bookmarkStart w:name="z210" w:id="96"/>
    <w:p>
      <w:pPr>
        <w:spacing w:after="0"/>
        <w:ind w:left="0"/>
        <w:jc w:val="both"/>
      </w:pPr>
      <w:r>
        <w:rPr>
          <w:rFonts w:ascii="Times New Roman"/>
          <w:b w:val="false"/>
          <w:i w:val="false"/>
          <w:color w:val="000000"/>
          <w:sz w:val="28"/>
        </w:rPr>
        <w:t>
      Действие подпункта 4) части первой настоящего пункта Правил не распространяется на случаи приобретения паев паевого инвестиционного фонда, не являющегося закрытым паевым инвестиционным фондом, в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96"/>
    <w:bookmarkStart w:name="z211" w:id="97"/>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эндаумент-фондов (целевых капиталов),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пенсионных активов,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Финансовые инструменты, стоимость которых зависит от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гражданским законодательством Республики Казахстан финансовыми инструментами или финансовыми активами, и не содержащих право требования к кому-либо, не являются предметом сделки, осуществляемой управляющим инвестиционным портфелем, и не принимаются им в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98"/>
    <w:p>
      <w:pPr>
        <w:spacing w:after="0"/>
        <w:ind w:left="0"/>
        <w:jc w:val="both"/>
      </w:pPr>
      <w:r>
        <w:rPr>
          <w:rFonts w:ascii="Times New Roman"/>
          <w:b w:val="false"/>
          <w:i w:val="false"/>
          <w:color w:val="000000"/>
          <w:sz w:val="28"/>
        </w:rPr>
        <w:t>
      33-2. Сделки за счет пенсионных активов с ценными бумагами на вторичном рынке, а также с производными финансовыми инструментами заключаются исключительно на фондовой бирже, за исключением случаев:</w:t>
      </w:r>
    </w:p>
    <w:bookmarkEnd w:id="98"/>
    <w:bookmarkStart w:name="z213" w:id="99"/>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bookmarkEnd w:id="99"/>
    <w:bookmarkStart w:name="z214" w:id="100"/>
    <w:p>
      <w:pPr>
        <w:spacing w:after="0"/>
        <w:ind w:left="0"/>
        <w:jc w:val="both"/>
      </w:pPr>
      <w:r>
        <w:rPr>
          <w:rFonts w:ascii="Times New Roman"/>
          <w:b w:val="false"/>
          <w:i w:val="false"/>
          <w:color w:val="000000"/>
          <w:sz w:val="28"/>
        </w:rPr>
        <w:t>
      2) реализации права преимущественной покупки;</w:t>
      </w:r>
    </w:p>
    <w:bookmarkEnd w:id="100"/>
    <w:bookmarkStart w:name="z215" w:id="101"/>
    <w:p>
      <w:pPr>
        <w:spacing w:after="0"/>
        <w:ind w:left="0"/>
        <w:jc w:val="both"/>
      </w:pPr>
      <w:r>
        <w:rPr>
          <w:rFonts w:ascii="Times New Roman"/>
          <w:b w:val="false"/>
          <w:i w:val="false"/>
          <w:color w:val="000000"/>
          <w:sz w:val="28"/>
        </w:rPr>
        <w:t>
      3) требования выкупа эмитентом имеющихся в инвестиционном портфеле акций;</w:t>
      </w:r>
    </w:p>
    <w:bookmarkEnd w:id="101"/>
    <w:bookmarkStart w:name="z216" w:id="102"/>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bookmarkEnd w:id="102"/>
    <w:bookmarkStart w:name="z217" w:id="103"/>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bookmarkEnd w:id="103"/>
    <w:bookmarkStart w:name="z218" w:id="104"/>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bookmarkEnd w:id="104"/>
    <w:bookmarkStart w:name="z219" w:id="105"/>
    <w:p>
      <w:pPr>
        <w:spacing w:after="0"/>
        <w:ind w:left="0"/>
        <w:jc w:val="both"/>
      </w:pPr>
      <w:r>
        <w:rPr>
          <w:rFonts w:ascii="Times New Roman"/>
          <w:b w:val="false"/>
          <w:i w:val="false"/>
          <w:color w:val="000000"/>
          <w:sz w:val="28"/>
        </w:rPr>
        <w:t>
      7) осуществления эмитентом выкупа собственных ценных бумаг;</w:t>
      </w:r>
    </w:p>
    <w:bookmarkEnd w:id="105"/>
    <w:bookmarkStart w:name="z220" w:id="106"/>
    <w:p>
      <w:pPr>
        <w:spacing w:after="0"/>
        <w:ind w:left="0"/>
        <w:jc w:val="both"/>
      </w:pPr>
      <w:r>
        <w:rPr>
          <w:rFonts w:ascii="Times New Roman"/>
          <w:b w:val="false"/>
          <w:i w:val="false"/>
          <w:color w:val="000000"/>
          <w:sz w:val="28"/>
        </w:rPr>
        <w:t>
      8) заключения сделок на международных (иностранных) рынках по купле-продаже финансовых инструментов, выпущенных (предоставленных) эмитентами-резидентами Республики Казахстан и эмитентами-нерезидентами Республики Казахстан, торгуемых на международных (иностранных) финансовых рынках;</w:t>
      </w:r>
    </w:p>
    <w:bookmarkEnd w:id="106"/>
    <w:bookmarkStart w:name="z221" w:id="107"/>
    <w:p>
      <w:pPr>
        <w:spacing w:after="0"/>
        <w:ind w:left="0"/>
        <w:jc w:val="both"/>
      </w:pPr>
      <w:r>
        <w:rPr>
          <w:rFonts w:ascii="Times New Roman"/>
          <w:b w:val="false"/>
          <w:i w:val="false"/>
          <w:color w:val="000000"/>
          <w:sz w:val="28"/>
        </w:rPr>
        <w:t>
      9) заключения сделок на фондовой бирже, функционирующей на территории Международного Финансового Центра "Астана";</w:t>
      </w:r>
    </w:p>
    <w:bookmarkEnd w:id="107"/>
    <w:bookmarkStart w:name="z222" w:id="108"/>
    <w:p>
      <w:pPr>
        <w:spacing w:after="0"/>
        <w:ind w:left="0"/>
        <w:jc w:val="both"/>
      </w:pPr>
      <w:r>
        <w:rPr>
          <w:rFonts w:ascii="Times New Roman"/>
          <w:b w:val="false"/>
          <w:i w:val="false"/>
          <w:color w:val="000000"/>
          <w:sz w:val="28"/>
        </w:rPr>
        <w:t>
      10) заключения сделок с производными финансовыми инструментами, совершенных с учетом требований, предусмотренных пунктами 33-4 и 33-7 Правил.</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3" w:id="109"/>
    <w:p>
      <w:pPr>
        <w:spacing w:after="0"/>
        <w:ind w:left="0"/>
        <w:jc w:val="both"/>
      </w:pPr>
      <w:r>
        <w:rPr>
          <w:rFonts w:ascii="Times New Roman"/>
          <w:b w:val="false"/>
          <w:i w:val="false"/>
          <w:color w:val="000000"/>
          <w:sz w:val="28"/>
        </w:rPr>
        <w:t>
      33-3. Сделки купли-продажи ценных бумаг, совершаемые на фондовой бирже, заключаются методом открытых торгов, за исключением сделок по покупке ценных бумаг при их первичном размещении.</w:t>
      </w:r>
    </w:p>
    <w:bookmarkEnd w:id="109"/>
    <w:bookmarkStart w:name="z224" w:id="110"/>
    <w:p>
      <w:pPr>
        <w:spacing w:after="0"/>
        <w:ind w:left="0"/>
        <w:jc w:val="both"/>
      </w:pPr>
      <w:r>
        <w:rPr>
          <w:rFonts w:ascii="Times New Roman"/>
          <w:b w:val="false"/>
          <w:i w:val="false"/>
          <w:color w:val="000000"/>
          <w:sz w:val="28"/>
        </w:rPr>
        <w:t xml:space="preserve">
      Операции "обратное репо" за счет пенсионных активов на фондовой бирже осуществляются "автоматическим" способом с применением услуг центрального контрагента на срок не более 90 (девяноста) календарных дней.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5" w:id="111"/>
    <w:p>
      <w:pPr>
        <w:spacing w:after="0"/>
        <w:ind w:left="0"/>
        <w:jc w:val="both"/>
      </w:pPr>
      <w:r>
        <w:rPr>
          <w:rFonts w:ascii="Times New Roman"/>
          <w:b w:val="false"/>
          <w:i w:val="false"/>
          <w:color w:val="000000"/>
          <w:sz w:val="28"/>
        </w:rPr>
        <w:t>
      33-4. Сделки за счет пенсионных активов заключаются на международных (иностранных) рынках ценных бумаг при условии, что расчеты по сделкам с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33-4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6" w:id="112"/>
    <w:p>
      <w:pPr>
        <w:spacing w:after="0"/>
        <w:ind w:left="0"/>
        <w:jc w:val="both"/>
      </w:pPr>
      <w:r>
        <w:rPr>
          <w:rFonts w:ascii="Times New Roman"/>
          <w:b w:val="false"/>
          <w:i w:val="false"/>
          <w:color w:val="000000"/>
          <w:sz w:val="28"/>
        </w:rPr>
        <w:t>
      33-5. Сделки с финансовыми инструментами за счет пенсионных активов не заключаются с:</w:t>
      </w:r>
    </w:p>
    <w:bookmarkEnd w:id="112"/>
    <w:bookmarkStart w:name="z330" w:id="113"/>
    <w:p>
      <w:pPr>
        <w:spacing w:after="0"/>
        <w:ind w:left="0"/>
        <w:jc w:val="both"/>
      </w:pPr>
      <w:r>
        <w:rPr>
          <w:rFonts w:ascii="Times New Roman"/>
          <w:b w:val="false"/>
          <w:i w:val="false"/>
          <w:color w:val="000000"/>
          <w:sz w:val="28"/>
        </w:rPr>
        <w:t>
      1) аффилированными лицами управляющего инвестиционным портфелем;</w:t>
      </w:r>
    </w:p>
    <w:bookmarkEnd w:id="113"/>
    <w:bookmarkStart w:name="z331" w:id="114"/>
    <w:p>
      <w:pPr>
        <w:spacing w:after="0"/>
        <w:ind w:left="0"/>
        <w:jc w:val="both"/>
      </w:pPr>
      <w:r>
        <w:rPr>
          <w:rFonts w:ascii="Times New Roman"/>
          <w:b w:val="false"/>
          <w:i w:val="false"/>
          <w:color w:val="000000"/>
          <w:sz w:val="28"/>
        </w:rPr>
        <w:t>
      2) доверительными управляющими акциями управляющего инвестиционным портфелем, принадлежащими крупным акционерам данного управляющего инвестиционным портфелем;</w:t>
      </w:r>
    </w:p>
    <w:bookmarkEnd w:id="114"/>
    <w:bookmarkStart w:name="z332" w:id="115"/>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управляющего инвестиционным портфелем, и (или) долями участия в уставном капитале крупных акционеров управляющего инвестиционным портфелем;</w:t>
      </w:r>
    </w:p>
    <w:bookmarkEnd w:id="115"/>
    <w:bookmarkStart w:name="z333" w:id="116"/>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части первой настоящего пункта Правил.</w:t>
      </w:r>
    </w:p>
    <w:bookmarkEnd w:id="116"/>
    <w:bookmarkStart w:name="z334" w:id="117"/>
    <w:p>
      <w:pPr>
        <w:spacing w:after="0"/>
        <w:ind w:left="0"/>
        <w:jc w:val="both"/>
      </w:pPr>
      <w:r>
        <w:rPr>
          <w:rFonts w:ascii="Times New Roman"/>
          <w:b w:val="false"/>
          <w:i w:val="false"/>
          <w:color w:val="000000"/>
          <w:sz w:val="28"/>
        </w:rPr>
        <w:t>
      Нормы части первой настоящего пункта Правил не распространяются на сделки, заключенные на организованном рынке методом открытых торгов, а также на случаи, предусмотренные подпунктами 1), 2), 3), 4) и 5) пункта 33-2 Правил.</w:t>
      </w:r>
    </w:p>
    <w:bookmarkEnd w:id="117"/>
    <w:bookmarkStart w:name="z335" w:id="118"/>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долевых финансовых инструментов, выпущенных (предоставленных) лицами, указанными в части первой настоящего пункта Правил, долговых финансовых инструментов, конвертируемых в указанные долевые финансовые инструменты, а также структурных продуктов, за исключением долевых финансовых инструментов, включенных в индекс KASE.</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119"/>
    <w:p>
      <w:pPr>
        <w:spacing w:after="0"/>
        <w:ind w:left="0"/>
        <w:jc w:val="both"/>
      </w:pPr>
      <w:r>
        <w:rPr>
          <w:rFonts w:ascii="Times New Roman"/>
          <w:b w:val="false"/>
          <w:i w:val="false"/>
          <w:color w:val="000000"/>
          <w:sz w:val="28"/>
        </w:rPr>
        <w:t xml:space="preserve">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 </w:t>
      </w:r>
    </w:p>
    <w:bookmarkEnd w:id="119"/>
    <w:bookmarkStart w:name="z337" w:id="120"/>
    <w:p>
      <w:pPr>
        <w:spacing w:after="0"/>
        <w:ind w:left="0"/>
        <w:jc w:val="both"/>
      </w:pPr>
      <w:r>
        <w:rPr>
          <w:rFonts w:ascii="Times New Roman"/>
          <w:b w:val="false"/>
          <w:i w:val="false"/>
          <w:color w:val="000000"/>
          <w:sz w:val="28"/>
        </w:rPr>
        <w:t>
      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отношении друг к другу лицами, не распространяются в отношении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w:t>
      </w:r>
    </w:p>
    <w:bookmarkEnd w:id="120"/>
    <w:bookmarkStart w:name="z338" w:id="121"/>
    <w:p>
      <w:pPr>
        <w:spacing w:after="0"/>
        <w:ind w:left="0"/>
        <w:jc w:val="both"/>
      </w:pPr>
      <w:r>
        <w:rPr>
          <w:rFonts w:ascii="Times New Roman"/>
          <w:b w:val="false"/>
          <w:i w:val="false"/>
          <w:color w:val="000000"/>
          <w:sz w:val="28"/>
        </w:rPr>
        <w:t>
      Нормы, установленные частью первой настоящего пункта Правил, не распространяются в отношении государственных ценных бумаг и финансовых инструментов, выпущенных дочерними организациями Национального Банка Республики Казахстан, а также финансовых инструментов, являющихся предметом операции "обратное репо", заключенной с участием центрального контрагента.</w:t>
      </w:r>
    </w:p>
    <w:bookmarkEnd w:id="121"/>
    <w:bookmarkStart w:name="z339" w:id="122"/>
    <w:p>
      <w:pPr>
        <w:spacing w:after="0"/>
        <w:ind w:left="0"/>
        <w:jc w:val="both"/>
      </w:pPr>
      <w:r>
        <w:rPr>
          <w:rFonts w:ascii="Times New Roman"/>
          <w:b w:val="false"/>
          <w:i w:val="false"/>
          <w:color w:val="000000"/>
          <w:sz w:val="28"/>
        </w:rPr>
        <w:t xml:space="preserve">
      Нормы, установленные частью первой настоящего пункта Правил, не распространяются в отношении паев Exchange Traded Funds (Эксчейндж Трэйдэд Фандс), структура активов которых повторяет структуру индексов MSCI ACWI Index (Морган Стэнли Кэпитал Интернешнл Олл Кантри Ворлд Индекс) или Bloomberg Global-Aggregate Index (Блумберг Глобал-Агригейт Индекс), или ценообразование по паям которых привязано к данным индексам. </w:t>
      </w:r>
    </w:p>
    <w:bookmarkEnd w:id="122"/>
    <w:bookmarkStart w:name="z340" w:id="123"/>
    <w:p>
      <w:pPr>
        <w:spacing w:after="0"/>
        <w:ind w:left="0"/>
        <w:jc w:val="both"/>
      </w:pPr>
      <w:r>
        <w:rPr>
          <w:rFonts w:ascii="Times New Roman"/>
          <w:b w:val="false"/>
          <w:i w:val="false"/>
          <w:color w:val="000000"/>
          <w:sz w:val="28"/>
        </w:rPr>
        <w:t>
      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кастодиана, осуществляющего учет и хранение данных пенсионных активов, составляет менее 60 (шестидесяти) процентов от стоимости пенсионных активов, находящихся в доверительном управлении у управляющего инвестиционным портфелем.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33-6 вводится в действие с 01.01.2026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2" w:id="124"/>
    <w:p>
      <w:pPr>
        <w:spacing w:after="0"/>
        <w:ind w:left="0"/>
        <w:jc w:val="both"/>
      </w:pPr>
      <w:r>
        <w:rPr>
          <w:rFonts w:ascii="Times New Roman"/>
          <w:b w:val="false"/>
          <w:i w:val="false"/>
          <w:color w:val="000000"/>
          <w:sz w:val="28"/>
        </w:rPr>
        <w:t>
      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bookmarkEnd w:id="124"/>
    <w:bookmarkStart w:name="z343" w:id="125"/>
    <w:p>
      <w:pPr>
        <w:spacing w:after="0"/>
        <w:ind w:left="0"/>
        <w:jc w:val="both"/>
      </w:pPr>
      <w:r>
        <w:rPr>
          <w:rFonts w:ascii="Times New Roman"/>
          <w:b w:val="false"/>
          <w:i w:val="false"/>
          <w:color w:val="000000"/>
          <w:sz w:val="28"/>
        </w:rPr>
        <w:t>
      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bookmarkEnd w:id="125"/>
    <w:bookmarkStart w:name="z344" w:id="126"/>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33-6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127"/>
    <w:p>
      <w:pPr>
        <w:spacing w:after="0"/>
        <w:ind w:left="0"/>
        <w:jc w:val="both"/>
      </w:pPr>
      <w:r>
        <w:rPr>
          <w:rFonts w:ascii="Times New Roman"/>
          <w:b w:val="false"/>
          <w:i w:val="false"/>
          <w:color w:val="000000"/>
          <w:sz w:val="28"/>
        </w:rPr>
        <w:t>
      33-7. Сделки с производными финансовыми инструментами за счет пенсионных активов заключаются только в целях хеджирования в случае, если базовый актив данных производных финансовых инструментов входит в состав пенсионных активов.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33-7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40" w:id="128"/>
    <w:p>
      <w:pPr>
        <w:spacing w:after="0"/>
        <w:ind w:left="0"/>
        <w:jc w:val="both"/>
      </w:pPr>
      <w:r>
        <w:rPr>
          <w:rFonts w:ascii="Times New Roman"/>
          <w:b w:val="false"/>
          <w:i w:val="false"/>
          <w:color w:val="000000"/>
          <w:sz w:val="28"/>
        </w:rPr>
        <w:t>
      33-8. Срок размещения пенсионных активов в депозиты (вклады) в банке второго уровня Республики Казахстан не превышает 36 (тридцати шести) месяцев, в иностранных банках – 12 (двенадцати) месяцев.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33-8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44" w:id="129"/>
    <w:p>
      <w:pPr>
        <w:spacing w:after="0"/>
        <w:ind w:left="0"/>
        <w:jc w:val="both"/>
      </w:pPr>
      <w:r>
        <w:rPr>
          <w:rFonts w:ascii="Times New Roman"/>
          <w:b w:val="false"/>
          <w:i w:val="false"/>
          <w:color w:val="000000"/>
          <w:sz w:val="28"/>
        </w:rPr>
        <w:t xml:space="preserve">
      34. Помимо требований, установленных в </w:t>
      </w:r>
      <w:r>
        <w:rPr>
          <w:rFonts w:ascii="Times New Roman"/>
          <w:b w:val="false"/>
          <w:i w:val="false"/>
          <w:color w:val="000000"/>
          <w:sz w:val="28"/>
        </w:rPr>
        <w:t>пункте 33</w:t>
      </w:r>
      <w:r>
        <w:rPr>
          <w:rFonts w:ascii="Times New Roman"/>
          <w:b w:val="false"/>
          <w:i w:val="false"/>
          <w:color w:val="000000"/>
          <w:sz w:val="28"/>
        </w:rPr>
        <w:t xml:space="preserve"> Правил, управляющий инвестиционным портфелем соблюдает запреты, связанные с осуществлением деятельности по управлению активами инвестиционного фонда, предусмотренные </w:t>
      </w:r>
      <w:r>
        <w:rPr>
          <w:rFonts w:ascii="Times New Roman"/>
          <w:b w:val="false"/>
          <w:i w:val="false"/>
          <w:color w:val="000000"/>
          <w:sz w:val="28"/>
        </w:rPr>
        <w:t>статьей 41</w:t>
      </w:r>
      <w:r>
        <w:rPr>
          <w:rFonts w:ascii="Times New Roman"/>
          <w:b w:val="false"/>
          <w:i w:val="false"/>
          <w:color w:val="000000"/>
          <w:sz w:val="28"/>
        </w:rPr>
        <w:t xml:space="preserve"> Закона об инвестиционных фондах,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w:t>
      </w:r>
    </w:p>
    <w:bookmarkEnd w:id="129"/>
    <w:bookmarkStart w:name="z45" w:id="130"/>
    <w:p>
      <w:pPr>
        <w:spacing w:after="0"/>
        <w:ind w:left="0"/>
        <w:jc w:val="both"/>
      </w:pPr>
      <w:r>
        <w:rPr>
          <w:rFonts w:ascii="Times New Roman"/>
          <w:b w:val="false"/>
          <w:i w:val="false"/>
          <w:color w:val="000000"/>
          <w:sz w:val="28"/>
        </w:rPr>
        <w:t>
      35. Приказы по размещению и выкупу паев паевого инвестиционного фонда подписываются руководителем подразделения кастодиана, обеспечивающего учет активов инвестиционного фонда, и подтверждаются кастодианом путем направления им центральному депозитарию (номинальному держателю) своего письменного подтверждения приказа управляющего инвестиционным портфелем.</w:t>
      </w:r>
    </w:p>
    <w:bookmarkEnd w:id="130"/>
    <w:p>
      <w:pPr>
        <w:spacing w:after="0"/>
        <w:ind w:left="0"/>
        <w:jc w:val="both"/>
      </w:pPr>
      <w:r>
        <w:rPr>
          <w:rFonts w:ascii="Times New Roman"/>
          <w:b w:val="false"/>
          <w:i w:val="false"/>
          <w:color w:val="000000"/>
          <w:sz w:val="28"/>
        </w:rPr>
        <w:t>
      Допускается использование средств факсимильной связи в процессе размещения и выкупа паев паевого инвестиционного фонда, если это предусмотрено условиями договоров по кастодиальному обслуживанию и ведению системы реестров держателей ценных бумаг, с обязательным предоставлением оригиналов документов на бумажном носителе, подтверждающих согласие кастодиана на заключение сделки по списанию (зачислению) паев, в срок не позднее трех рабочих дней с момента регистрации сделки в реестре держателей паев паевого инвестиционного фонда.</w:t>
      </w:r>
    </w:p>
    <w:p>
      <w:pPr>
        <w:spacing w:after="0"/>
        <w:ind w:left="0"/>
        <w:jc w:val="both"/>
      </w:pPr>
      <w:r>
        <w:rPr>
          <w:rFonts w:ascii="Times New Roman"/>
          <w:b w:val="false"/>
          <w:i w:val="false"/>
          <w:color w:val="000000"/>
          <w:sz w:val="28"/>
        </w:rPr>
        <w:t xml:space="preserve">
      Допускается составление и передача приказа по размещению и выкупу паев паевого инвестиционного фонда в электронном виде с использованием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если это предусмотрено кастодиальным договором и договором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31"/>
    <w:p>
      <w:pPr>
        <w:spacing w:after="0"/>
        <w:ind w:left="0"/>
        <w:jc w:val="both"/>
      </w:pPr>
      <w:r>
        <w:rPr>
          <w:rFonts w:ascii="Times New Roman"/>
          <w:b w:val="false"/>
          <w:i w:val="false"/>
          <w:color w:val="000000"/>
          <w:sz w:val="28"/>
        </w:rPr>
        <w:t>
      35-1. Управляющий инвестиционным портфелем для целей формирования ежедневного спроса и предложения на паи биржевых паевых инвестиционных фондов (Exchange Traded Fund) (ETF) (Эксчейндж Трэйдэд Фандс) обеспечивает наличие маркет-мейкера по каждому биржевому паевому инвестиционному фонду (Exchange Traded Fund) (ETF) (Эксчейндж Трэйдэд Фандс).</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32"/>
    <w:p>
      <w:pPr>
        <w:spacing w:after="0"/>
        <w:ind w:left="0"/>
        <w:jc w:val="both"/>
      </w:pPr>
      <w:r>
        <w:rPr>
          <w:rFonts w:ascii="Times New Roman"/>
          <w:b w:val="false"/>
          <w:i w:val="false"/>
          <w:color w:val="000000"/>
          <w:sz w:val="28"/>
        </w:rPr>
        <w:t xml:space="preserve">
      36. Управляющий инвестиционным портфелем для включения в реестр сделок с производными финансовыми инструментами, заключенными самостоятельно без использования услуг брокера на неорганизованном рынке, ведение которого осуществляется центральным депозитарием (далее - реестр), не позднее 14-00 часов по времени города Астаны первого рабочего дня недели, следующей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и внутренними документами центрального депозитария.</w:t>
      </w:r>
    </w:p>
    <w:bookmarkEnd w:id="132"/>
    <w:bookmarkStart w:name="z276" w:id="133"/>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134"/>
    <w:p>
      <w:pPr>
        <w:spacing w:after="0"/>
        <w:ind w:left="0"/>
        <w:jc w:val="both"/>
      </w:pPr>
      <w:r>
        <w:rPr>
          <w:rFonts w:ascii="Times New Roman"/>
          <w:b w:val="false"/>
          <w:i w:val="false"/>
          <w:color w:val="000000"/>
          <w:sz w:val="28"/>
        </w:rPr>
        <w:t xml:space="preserve">
      37. В случае необходимости внесения изменений и (или) дополнений в реестр, указанный в </w:t>
      </w:r>
      <w:r>
        <w:rPr>
          <w:rFonts w:ascii="Times New Roman"/>
          <w:b w:val="false"/>
          <w:i w:val="false"/>
          <w:color w:val="000000"/>
          <w:sz w:val="28"/>
        </w:rPr>
        <w:t>пункте 36</w:t>
      </w:r>
      <w:r>
        <w:rPr>
          <w:rFonts w:ascii="Times New Roman"/>
          <w:b w:val="false"/>
          <w:i w:val="false"/>
          <w:color w:val="000000"/>
          <w:sz w:val="28"/>
        </w:rPr>
        <w:t xml:space="preserve"> Правил, Управляющий инвестиционным портфелем представляет в центральный депозитарий обновленную информацию и письменное объяснение с указанием причин необходимости внесения изменений и (или) дополнений в реестр.</w:t>
      </w:r>
    </w:p>
    <w:bookmarkEnd w:id="134"/>
    <w:bookmarkStart w:name="z154" w:id="135"/>
    <w:p>
      <w:pPr>
        <w:spacing w:after="0"/>
        <w:ind w:left="0"/>
        <w:jc w:val="both"/>
      </w:pPr>
      <w:r>
        <w:rPr>
          <w:rFonts w:ascii="Times New Roman"/>
          <w:b w:val="false"/>
          <w:i w:val="false"/>
          <w:color w:val="000000"/>
          <w:sz w:val="28"/>
        </w:rPr>
        <w:t>
      37-1. В течение 3 (трех) рабочих дней после завершения первоначального размещения паев паевого инвестиционного фонда управляющий инвестиционным портфелем, осуществляющий управление активами данного паевого инвестиционного фонда, представляет в уполномоченный орган на казахском и русском языках отчет о результатах первоначального размещения паев паевого инвестиционного фонда, составленный в произвольной форме, с указанием сведений о:</w:t>
      </w:r>
    </w:p>
    <w:bookmarkEnd w:id="135"/>
    <w:bookmarkStart w:name="z155" w:id="136"/>
    <w:p>
      <w:pPr>
        <w:spacing w:after="0"/>
        <w:ind w:left="0"/>
        <w:jc w:val="both"/>
      </w:pPr>
      <w:r>
        <w:rPr>
          <w:rFonts w:ascii="Times New Roman"/>
          <w:b w:val="false"/>
          <w:i w:val="false"/>
          <w:color w:val="000000"/>
          <w:sz w:val="28"/>
        </w:rPr>
        <w:t>
      наименовании паевого инвестиционного фонда;</w:t>
      </w:r>
    </w:p>
    <w:bookmarkEnd w:id="136"/>
    <w:bookmarkStart w:name="z156" w:id="137"/>
    <w:p>
      <w:pPr>
        <w:spacing w:after="0"/>
        <w:ind w:left="0"/>
        <w:jc w:val="both"/>
      </w:pPr>
      <w:r>
        <w:rPr>
          <w:rFonts w:ascii="Times New Roman"/>
          <w:b w:val="false"/>
          <w:i w:val="false"/>
          <w:color w:val="000000"/>
          <w:sz w:val="28"/>
        </w:rPr>
        <w:t>
      наименовании кастодиана паевого инвестиционного фонда;</w:t>
      </w:r>
    </w:p>
    <w:bookmarkEnd w:id="137"/>
    <w:bookmarkStart w:name="z157" w:id="138"/>
    <w:p>
      <w:pPr>
        <w:spacing w:after="0"/>
        <w:ind w:left="0"/>
        <w:jc w:val="both"/>
      </w:pPr>
      <w:r>
        <w:rPr>
          <w:rFonts w:ascii="Times New Roman"/>
          <w:b w:val="false"/>
          <w:i w:val="false"/>
          <w:color w:val="000000"/>
          <w:sz w:val="28"/>
        </w:rPr>
        <w:t>
      дате начала и окончания периода первоначального размещения паев паевого инвестиционного фонда (если было принято решение о продлении срока первоначального размещения паев паевого инвестиционного фонда, то в данном пункте указывается дата и номер письма уполномоченного органа о продлении срока первоначального размещения паев фонда);</w:t>
      </w:r>
    </w:p>
    <w:bookmarkEnd w:id="138"/>
    <w:bookmarkStart w:name="z158" w:id="139"/>
    <w:p>
      <w:pPr>
        <w:spacing w:after="0"/>
        <w:ind w:left="0"/>
        <w:jc w:val="both"/>
      </w:pPr>
      <w:r>
        <w:rPr>
          <w:rFonts w:ascii="Times New Roman"/>
          <w:b w:val="false"/>
          <w:i w:val="false"/>
          <w:color w:val="000000"/>
          <w:sz w:val="28"/>
        </w:rPr>
        <w:t>
      номинальной стоимости пая паевого инвестиционного фонда при первоначальном размещении паев;</w:t>
      </w:r>
    </w:p>
    <w:bookmarkEnd w:id="139"/>
    <w:p>
      <w:pPr>
        <w:spacing w:after="0"/>
        <w:ind w:left="0"/>
        <w:jc w:val="both"/>
      </w:pPr>
      <w:r>
        <w:rPr>
          <w:rFonts w:ascii="Times New Roman"/>
          <w:b w:val="false"/>
          <w:i w:val="false"/>
          <w:color w:val="000000"/>
          <w:sz w:val="28"/>
        </w:rPr>
        <w:t>
      количестве паев паевого инвестиционного фонда, размещенных по состоянию на дату окончания первоначального размещения паев.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6" w:id="140"/>
    <w:p>
      <w:pPr>
        <w:spacing w:after="0"/>
        <w:ind w:left="0"/>
        <w:jc w:val="both"/>
      </w:pPr>
      <w:r>
        <w:rPr>
          <w:rFonts w:ascii="Times New Roman"/>
          <w:b w:val="false"/>
          <w:i w:val="false"/>
          <w:color w:val="000000"/>
          <w:sz w:val="28"/>
        </w:rPr>
        <w:t>
      37-2. Часть первая пункта 27 и пункт 29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40"/>
    <w:p>
      <w:pPr>
        <w:spacing w:after="0"/>
        <w:ind w:left="0"/>
        <w:jc w:val="both"/>
      </w:pPr>
      <w:r>
        <w:rPr>
          <w:rFonts w:ascii="Times New Roman"/>
          <w:b w:val="false"/>
          <w:i w:val="false"/>
          <w:color w:val="000000"/>
          <w:sz w:val="28"/>
        </w:rPr>
        <w:t>
      Пункт 32 Правил не распространяется на страховые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1"/>
    <w:p>
      <w:pPr>
        <w:spacing w:after="0"/>
        <w:ind w:left="0"/>
        <w:jc w:val="both"/>
      </w:pPr>
      <w:r>
        <w:rPr>
          <w:rFonts w:ascii="Times New Roman"/>
          <w:b w:val="false"/>
          <w:i w:val="false"/>
          <w:color w:val="000000"/>
          <w:sz w:val="28"/>
        </w:rPr>
        <w:t>
      37-3. Требования настоящей главы Правил не распространяются в отношении собственных активов управляющего инвестиционным портфелем, являющегося страховой организацией.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37-3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42"/>
    <w:p>
      <w:pPr>
        <w:spacing w:after="0"/>
        <w:ind w:left="0"/>
        <w:jc w:val="left"/>
      </w:pPr>
      <w:r>
        <w:rPr>
          <w:rFonts w:ascii="Times New Roman"/>
          <w:b/>
          <w:i w:val="false"/>
          <w:color w:val="000000"/>
        </w:rPr>
        <w:t xml:space="preserve"> Глава 4. Порядок организации учета</w:t>
      </w:r>
    </w:p>
    <w:bookmarkEnd w:id="142"/>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43"/>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учет и хранение активов эндаумент фондов (целевых капиталов),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143"/>
    <w:p>
      <w:pPr>
        <w:spacing w:after="0"/>
        <w:ind w:left="0"/>
        <w:jc w:val="both"/>
      </w:pPr>
      <w:r>
        <w:rPr>
          <w:rFonts w:ascii="Times New Roman"/>
          <w:b w:val="false"/>
          <w:i w:val="false"/>
          <w:color w:val="000000"/>
          <w:sz w:val="28"/>
        </w:rPr>
        <w:t>
      Учет ценных бумаг клиентов, за исключением клиентов управляющего инвестиционным портфелем, указанных в части первой настоящего пункта Правил, осуществляется иностранной расчетной организацией или профессиональным участником рынка ценных бумаг, оказывающим услуги по номинальному держанию ценных бумаг (далее - номинальный держатель), на основании договора о номинальном держании, заключенного между управляющим инвестиционным портфелем и номинальным держателем.</w:t>
      </w:r>
    </w:p>
    <w:p>
      <w:pPr>
        <w:spacing w:after="0"/>
        <w:ind w:left="0"/>
        <w:jc w:val="both"/>
      </w:pPr>
      <w:r>
        <w:rPr>
          <w:rFonts w:ascii="Times New Roman"/>
          <w:b w:val="false"/>
          <w:i w:val="false"/>
          <w:color w:val="000000"/>
          <w:sz w:val="28"/>
        </w:rPr>
        <w:t>
      Учет и хранение иных, кроме ценных бумаг, активов клиентов осуществляется кастодианом.</w:t>
      </w:r>
    </w:p>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соответствующая следующим условиям:</w:t>
      </w:r>
    </w:p>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0" w:id="144"/>
    <w:p>
      <w:pPr>
        <w:spacing w:after="0"/>
        <w:ind w:left="0"/>
        <w:jc w:val="both"/>
      </w:pPr>
      <w:r>
        <w:rPr>
          <w:rFonts w:ascii="Times New Roman"/>
          <w:b w:val="false"/>
          <w:i w:val="false"/>
          <w:color w:val="000000"/>
          <w:sz w:val="28"/>
        </w:rPr>
        <w:t>
      39. В системе внутреннего учета управляющего инвестиционным портфелем активы клиента обособляются от собственных активов управляющего инвестиционным портфелем путем их учета на забалансовых счетах управляющего инвестиционным портфелем, и на них не обращается взыскание по обязательствам управляющего инвестиционным портфелем.</w:t>
      </w:r>
    </w:p>
    <w:bookmarkEnd w:id="144"/>
    <w:p>
      <w:pPr>
        <w:spacing w:after="0"/>
        <w:ind w:left="0"/>
        <w:jc w:val="both"/>
      </w:pPr>
      <w:r>
        <w:rPr>
          <w:rFonts w:ascii="Times New Roman"/>
          <w:b w:val="false"/>
          <w:i w:val="false"/>
          <w:color w:val="000000"/>
          <w:sz w:val="28"/>
        </w:rPr>
        <w:t>
      Забалансовый счет открывается в системе внутреннего учета управляющего инвестиционным портфелем каждому клиенту управляющего инвестиционным портфелем в соответствии с законодательством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45"/>
    <w:p>
      <w:pPr>
        <w:spacing w:after="0"/>
        <w:ind w:left="0"/>
        <w:jc w:val="both"/>
      </w:pPr>
      <w:r>
        <w:rPr>
          <w:rFonts w:ascii="Times New Roman"/>
          <w:b w:val="false"/>
          <w:i w:val="false"/>
          <w:color w:val="000000"/>
          <w:sz w:val="28"/>
        </w:rPr>
        <w:t>
      40. Порядок ведения системы внутреннего учета управляющего инвестиционным портфелем, открытия счета клиенту в системе внутреннего учета и поддержание системы внутреннего учета в актуальном состоянии устанавливается внутренними документами управляющего инвестиционным портфелем.</w:t>
      </w:r>
    </w:p>
    <w:bookmarkEnd w:id="145"/>
    <w:bookmarkStart w:name="z241" w:id="146"/>
    <w:p>
      <w:pPr>
        <w:spacing w:after="0"/>
        <w:ind w:left="0"/>
        <w:jc w:val="both"/>
      </w:pPr>
      <w:r>
        <w:rPr>
          <w:rFonts w:ascii="Times New Roman"/>
          <w:b w:val="false"/>
          <w:i w:val="false"/>
          <w:color w:val="000000"/>
          <w:sz w:val="28"/>
        </w:rPr>
        <w:t xml:space="preserve">
      40-1. Порядок учета пенсионных активов и оценки финансовых инструментов, в которые управляющий инвестиционным портфелем инвестирует пенсионные активы,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Агентства Республики Казахстан по регулированию и развитию финансового рынка от 26 июня 2023 года № 58, зарегистрированным в Реестре государственной регистрации нормативных правовых актов под № 32997.</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47"/>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 или в иностранных расчетных организациях, обладающих аналогичной лицензией, выданной иностранным органом надзора, в случаях установленных Законом о рынке ценных бумаг.</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48"/>
    <w:p>
      <w:pPr>
        <w:spacing w:after="0"/>
        <w:ind w:left="0"/>
        <w:jc w:val="both"/>
      </w:pPr>
      <w:r>
        <w:rPr>
          <w:rFonts w:ascii="Times New Roman"/>
          <w:b w:val="false"/>
          <w:i w:val="false"/>
          <w:color w:val="000000"/>
          <w:sz w:val="28"/>
        </w:rPr>
        <w:t>
      41-1 Учет и хранение активов, составляющих инвестиционный портфель, сформированный за счет пенсионных активов, переданных управляющему инвестиционным портфелем по договору о доверительном управлении пенсионными активами, осуществляется кастодианом на основании кастодиального договора, заключенного между кастодианом, управляющим инвестиционным портфелем и единым накопительным пенсионным фондом (далее – трехсторонний кастодиальный договор).</w:t>
      </w:r>
    </w:p>
    <w:bookmarkEnd w:id="148"/>
    <w:p>
      <w:pPr>
        <w:spacing w:after="0"/>
        <w:ind w:left="0"/>
        <w:jc w:val="both"/>
      </w:pPr>
      <w:r>
        <w:rPr>
          <w:rFonts w:ascii="Times New Roman"/>
          <w:b w:val="false"/>
          <w:i w:val="false"/>
          <w:color w:val="000000"/>
          <w:sz w:val="28"/>
        </w:rPr>
        <w:t xml:space="preserve">
      Управляющий инвестиционным портфелем проводит сверку данных своей системы внутреннего учета на их соответствие данным кастодиана, осуществляющего учет и хранение пенсионных активов, и единого накопительного пенсионного фонда в порядке, сроки и с периодичностью, установленными трехсторонним кастодиальным договором. </w:t>
      </w:r>
    </w:p>
    <w:p>
      <w:pPr>
        <w:spacing w:after="0"/>
        <w:ind w:left="0"/>
        <w:jc w:val="both"/>
      </w:pPr>
      <w:r>
        <w:rPr>
          <w:rFonts w:ascii="Times New Roman"/>
          <w:b w:val="false"/>
          <w:i w:val="false"/>
          <w:color w:val="000000"/>
          <w:sz w:val="28"/>
        </w:rPr>
        <w:t>
      Документы, на основании которых проводилась сверка, подлежат хранению управляющим инвестиционным портфелем в течение 5 (пяти) лет с даты проведения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53" w:id="149"/>
    <w:p>
      <w:pPr>
        <w:spacing w:after="0"/>
        <w:ind w:left="0"/>
        <w:jc w:val="both"/>
      </w:pPr>
      <w:r>
        <w:rPr>
          <w:rFonts w:ascii="Times New Roman"/>
          <w:b w:val="false"/>
          <w:i w:val="false"/>
          <w:color w:val="000000"/>
          <w:sz w:val="28"/>
        </w:rPr>
        <w:t>
      42. Учет и хранение иностранных финансовых инструментов клиентов, за исключением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активов инвестиционных фондов, активов эндаумент-фондов (целевых капиталов) и активов специальной финансовой компании, может осуществляться иностранной расчетной организацией.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4" w:id="150"/>
    <w:p>
      <w:pPr>
        <w:spacing w:after="0"/>
        <w:ind w:left="0"/>
        <w:jc w:val="both"/>
      </w:pPr>
      <w:r>
        <w:rPr>
          <w:rFonts w:ascii="Times New Roman"/>
          <w:b w:val="false"/>
          <w:i w:val="false"/>
          <w:color w:val="000000"/>
          <w:sz w:val="28"/>
        </w:rPr>
        <w:t>
      43. Управляющий инвестиционным портфелем не реже одного раза в месяц проводит сверку данных своей системы внутреннего учета на их соответствие данным кастодианов, осуществляющих учет и хранение активов клиентов, и (или) данным номинального держателя, осуществляющего учет ценных бумаг клиентов управляющего инвестиционным портфелем.</w:t>
      </w:r>
    </w:p>
    <w:bookmarkEnd w:id="150"/>
    <w:p>
      <w:pPr>
        <w:spacing w:after="0"/>
        <w:ind w:left="0"/>
        <w:jc w:val="both"/>
      </w:pPr>
      <w:r>
        <w:rPr>
          <w:rFonts w:ascii="Times New Roman"/>
          <w:b w:val="false"/>
          <w:i w:val="false"/>
          <w:color w:val="000000"/>
          <w:sz w:val="28"/>
        </w:rPr>
        <w:t>
      Результаты сверки по данным, указанным в части первой настоящего пункта, оформляются актом сверки, который содержит следующие сведения:</w:t>
      </w:r>
    </w:p>
    <w:p>
      <w:pPr>
        <w:spacing w:after="0"/>
        <w:ind w:left="0"/>
        <w:jc w:val="both"/>
      </w:pPr>
      <w:r>
        <w:rPr>
          <w:rFonts w:ascii="Times New Roman"/>
          <w:b w:val="false"/>
          <w:i w:val="false"/>
          <w:color w:val="000000"/>
          <w:sz w:val="28"/>
        </w:rPr>
        <w:t>
      дату составления акта сверки;</w:t>
      </w:r>
    </w:p>
    <w:p>
      <w:pPr>
        <w:spacing w:after="0"/>
        <w:ind w:left="0"/>
        <w:jc w:val="both"/>
      </w:pPr>
      <w:r>
        <w:rPr>
          <w:rFonts w:ascii="Times New Roman"/>
          <w:b w:val="false"/>
          <w:i w:val="false"/>
          <w:color w:val="000000"/>
          <w:sz w:val="28"/>
        </w:rPr>
        <w:t>
      период, за который осуществляется сверка;</w:t>
      </w:r>
    </w:p>
    <w:p>
      <w:pPr>
        <w:spacing w:after="0"/>
        <w:ind w:left="0"/>
        <w:jc w:val="both"/>
      </w:pPr>
      <w:r>
        <w:rPr>
          <w:rFonts w:ascii="Times New Roman"/>
          <w:b w:val="false"/>
          <w:i w:val="false"/>
          <w:color w:val="000000"/>
          <w:sz w:val="28"/>
        </w:rPr>
        <w:t>
      информацию об остатке на дату составления акта-сверки активов на счетах (субсчетах);</w:t>
      </w:r>
    </w:p>
    <w:p>
      <w:pPr>
        <w:spacing w:after="0"/>
        <w:ind w:left="0"/>
        <w:jc w:val="both"/>
      </w:pPr>
      <w:r>
        <w:rPr>
          <w:rFonts w:ascii="Times New Roman"/>
          <w:b w:val="false"/>
          <w:i w:val="false"/>
          <w:color w:val="000000"/>
          <w:sz w:val="28"/>
        </w:rPr>
        <w:t>
      информацию о движении активов в период, за который осуществляется сверка активов по счетам (субсчетам).</w:t>
      </w:r>
    </w:p>
    <w:p>
      <w:pPr>
        <w:spacing w:after="0"/>
        <w:ind w:left="0"/>
        <w:jc w:val="both"/>
      </w:pPr>
      <w:r>
        <w:rPr>
          <w:rFonts w:ascii="Times New Roman"/>
          <w:b w:val="false"/>
          <w:i w:val="false"/>
          <w:color w:val="000000"/>
          <w:sz w:val="28"/>
        </w:rPr>
        <w:t>
      Акт сверки составляется в двух экземплярах, подписывается представителями сторон, осуществляющими сверку.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51"/>
    <w:p>
      <w:pPr>
        <w:spacing w:after="0"/>
        <w:ind w:left="0"/>
        <w:jc w:val="both"/>
      </w:pPr>
      <w:r>
        <w:rPr>
          <w:rFonts w:ascii="Times New Roman"/>
          <w:b w:val="false"/>
          <w:i w:val="false"/>
          <w:color w:val="000000"/>
          <w:sz w:val="28"/>
        </w:rPr>
        <w:t>
      44. Сверка данных системы внутреннего учета управляющего инвестиционным портфелем с данными иностранной расчетной организации осуществляется через международную межбанковскую систему передачи информации и совершения платежей посредством обмена SWIFT (СВИФТ) - сообщениями либо другими средствами связи, предусмотренными договором с иностранной расчетной организацией, и заключается в сверке остатков на дату проведения сверки финансовых инструментов, принадлежащих клиентам и находящихся на счетах иностранной расчетной организации, с данными системы внутреннего учета управляющего инвестиционным портфелем.</w:t>
      </w:r>
    </w:p>
    <w:bookmarkEnd w:id="151"/>
    <w:p>
      <w:pPr>
        <w:spacing w:after="0"/>
        <w:ind w:left="0"/>
        <w:jc w:val="both"/>
      </w:pPr>
      <w:r>
        <w:rPr>
          <w:rFonts w:ascii="Times New Roman"/>
          <w:b w:val="false"/>
          <w:i w:val="false"/>
          <w:color w:val="000000"/>
          <w:sz w:val="28"/>
        </w:rPr>
        <w:t>
      Документы, на основании которых проводилась сверка, в том числе SWIFT (СВИФТ) - сообщения, подлежат хранению в течение пяти лет с даты проведения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56" w:id="152"/>
    <w:p>
      <w:pPr>
        <w:spacing w:after="0"/>
        <w:ind w:left="0"/>
        <w:jc w:val="both"/>
      </w:pPr>
      <w:r>
        <w:rPr>
          <w:rFonts w:ascii="Times New Roman"/>
          <w:b w:val="false"/>
          <w:i w:val="false"/>
          <w:color w:val="000000"/>
          <w:sz w:val="28"/>
        </w:rPr>
        <w:t xml:space="preserve">
      45. Если по результатам сверки, осуществляемой в соответствии с </w:t>
      </w:r>
      <w:r>
        <w:rPr>
          <w:rFonts w:ascii="Times New Roman"/>
          <w:b w:val="false"/>
          <w:i w:val="false"/>
          <w:color w:val="000000"/>
          <w:sz w:val="28"/>
        </w:rPr>
        <w:t>пунктами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Правил, имеются расхождения, стороны, осуществлявшие сверку, принимают меры по их устранению.</w:t>
      </w:r>
    </w:p>
    <w:bookmarkEnd w:id="152"/>
    <w:bookmarkStart w:name="z57" w:id="153"/>
    <w:p>
      <w:pPr>
        <w:spacing w:after="0"/>
        <w:ind w:left="0"/>
        <w:jc w:val="both"/>
      </w:pPr>
      <w:r>
        <w:rPr>
          <w:rFonts w:ascii="Times New Roman"/>
          <w:b w:val="false"/>
          <w:i w:val="false"/>
          <w:color w:val="000000"/>
          <w:sz w:val="28"/>
        </w:rPr>
        <w:t>
      46. Управляющий инвестиционным портфелем ведет достоверный и актуальный учет всех документов, относящихся к его деятельности, путем ведения журналов, содержащих сведения о (об):</w:t>
      </w:r>
    </w:p>
    <w:bookmarkEnd w:id="153"/>
    <w:bookmarkStart w:name="z298" w:id="154"/>
    <w:p>
      <w:pPr>
        <w:spacing w:after="0"/>
        <w:ind w:left="0"/>
        <w:jc w:val="both"/>
      </w:pPr>
      <w:r>
        <w:rPr>
          <w:rFonts w:ascii="Times New Roman"/>
          <w:b w:val="false"/>
          <w:i w:val="false"/>
          <w:color w:val="000000"/>
          <w:sz w:val="28"/>
        </w:rPr>
        <w:t>
      1) заключенных договорах и всех изменениях и дополнениях к ним;</w:t>
      </w:r>
    </w:p>
    <w:bookmarkEnd w:id="154"/>
    <w:bookmarkStart w:name="z299" w:id="155"/>
    <w:p>
      <w:pPr>
        <w:spacing w:after="0"/>
        <w:ind w:left="0"/>
        <w:jc w:val="both"/>
      </w:pPr>
      <w:r>
        <w:rPr>
          <w:rFonts w:ascii="Times New Roman"/>
          <w:b w:val="false"/>
          <w:i w:val="false"/>
          <w:color w:val="000000"/>
          <w:sz w:val="28"/>
        </w:rPr>
        <w:t>
      2) составленных рекомендациях;</w:t>
      </w:r>
    </w:p>
    <w:bookmarkEnd w:id="155"/>
    <w:bookmarkStart w:name="z300" w:id="156"/>
    <w:p>
      <w:pPr>
        <w:spacing w:after="0"/>
        <w:ind w:left="0"/>
        <w:jc w:val="both"/>
      </w:pPr>
      <w:r>
        <w:rPr>
          <w:rFonts w:ascii="Times New Roman"/>
          <w:b w:val="false"/>
          <w:i w:val="false"/>
          <w:color w:val="000000"/>
          <w:sz w:val="28"/>
        </w:rPr>
        <w:t>
      3) инвестиционных решениях, их исполнении (неисполнении);</w:t>
      </w:r>
    </w:p>
    <w:bookmarkEnd w:id="156"/>
    <w:bookmarkStart w:name="z301" w:id="157"/>
    <w:p>
      <w:pPr>
        <w:spacing w:after="0"/>
        <w:ind w:left="0"/>
        <w:jc w:val="both"/>
      </w:pPr>
      <w:r>
        <w:rPr>
          <w:rFonts w:ascii="Times New Roman"/>
          <w:b w:val="false"/>
          <w:i w:val="false"/>
          <w:color w:val="000000"/>
          <w:sz w:val="28"/>
        </w:rPr>
        <w:t>
      4) заключенных сделках с активами клиентов и (или) собственными активами управляющего инвестиционным портфелем, их исполнении (неисполнении);</w:t>
      </w:r>
    </w:p>
    <w:bookmarkEnd w:id="157"/>
    <w:bookmarkStart w:name="z302" w:id="158"/>
    <w:p>
      <w:pPr>
        <w:spacing w:after="0"/>
        <w:ind w:left="0"/>
        <w:jc w:val="both"/>
      </w:pPr>
      <w:r>
        <w:rPr>
          <w:rFonts w:ascii="Times New Roman"/>
          <w:b w:val="false"/>
          <w:i w:val="false"/>
          <w:color w:val="000000"/>
          <w:sz w:val="28"/>
        </w:rPr>
        <w:t>
      5) документах, представленных брокеру, в целях исполнения инвестиционных решений либо в случае совмещения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распоряжений, направленных в торговое подразделение;</w:t>
      </w:r>
    </w:p>
    <w:bookmarkEnd w:id="158"/>
    <w:bookmarkStart w:name="z303" w:id="159"/>
    <w:p>
      <w:pPr>
        <w:spacing w:after="0"/>
        <w:ind w:left="0"/>
        <w:jc w:val="both"/>
      </w:pPr>
      <w:r>
        <w:rPr>
          <w:rFonts w:ascii="Times New Roman"/>
          <w:b w:val="false"/>
          <w:i w:val="false"/>
          <w:color w:val="000000"/>
          <w:sz w:val="28"/>
        </w:rPr>
        <w:t>
      6) финансовых инструментах клиентов и изменениях их количества;</w:t>
      </w:r>
    </w:p>
    <w:bookmarkEnd w:id="159"/>
    <w:bookmarkStart w:name="z304" w:id="160"/>
    <w:p>
      <w:pPr>
        <w:spacing w:after="0"/>
        <w:ind w:left="0"/>
        <w:jc w:val="both"/>
      </w:pPr>
      <w:r>
        <w:rPr>
          <w:rFonts w:ascii="Times New Roman"/>
          <w:b w:val="false"/>
          <w:i w:val="false"/>
          <w:color w:val="000000"/>
          <w:sz w:val="28"/>
        </w:rPr>
        <w:t>
      7) поступлении и распределении доходов по ценным бумагам;</w:t>
      </w:r>
    </w:p>
    <w:bookmarkEnd w:id="160"/>
    <w:bookmarkStart w:name="z305" w:id="161"/>
    <w:p>
      <w:pPr>
        <w:spacing w:after="0"/>
        <w:ind w:left="0"/>
        <w:jc w:val="both"/>
      </w:pPr>
      <w:r>
        <w:rPr>
          <w:rFonts w:ascii="Times New Roman"/>
          <w:b w:val="false"/>
          <w:i w:val="false"/>
          <w:color w:val="000000"/>
          <w:sz w:val="28"/>
        </w:rPr>
        <w:t>
      8) предоставленных отчетах клиентам;</w:t>
      </w:r>
    </w:p>
    <w:bookmarkEnd w:id="161"/>
    <w:bookmarkStart w:name="z306" w:id="162"/>
    <w:p>
      <w:pPr>
        <w:spacing w:after="0"/>
        <w:ind w:left="0"/>
        <w:jc w:val="both"/>
      </w:pPr>
      <w:r>
        <w:rPr>
          <w:rFonts w:ascii="Times New Roman"/>
          <w:b w:val="false"/>
          <w:i w:val="false"/>
          <w:color w:val="000000"/>
          <w:sz w:val="28"/>
        </w:rPr>
        <w:t>
      9) сверках системы внутреннего учета на их соответствие данным кастодианов и (или) номинальных держателей и (или) иностранных расчетных организаций;</w:t>
      </w:r>
    </w:p>
    <w:bookmarkEnd w:id="162"/>
    <w:bookmarkStart w:name="z307" w:id="163"/>
    <w:p>
      <w:pPr>
        <w:spacing w:after="0"/>
        <w:ind w:left="0"/>
        <w:jc w:val="both"/>
      </w:pPr>
      <w:r>
        <w:rPr>
          <w:rFonts w:ascii="Times New Roman"/>
          <w:b w:val="false"/>
          <w:i w:val="false"/>
          <w:color w:val="000000"/>
          <w:sz w:val="28"/>
        </w:rPr>
        <w:t>
      10) обращениях клиентов, содержащих претензии к управляющему инвестиционным портфелем, и мерах по их устранению;</w:t>
      </w:r>
    </w:p>
    <w:bookmarkEnd w:id="163"/>
    <w:bookmarkStart w:name="z308" w:id="164"/>
    <w:p>
      <w:pPr>
        <w:spacing w:after="0"/>
        <w:ind w:left="0"/>
        <w:jc w:val="both"/>
      </w:pPr>
      <w:r>
        <w:rPr>
          <w:rFonts w:ascii="Times New Roman"/>
          <w:b w:val="false"/>
          <w:i w:val="false"/>
          <w:color w:val="000000"/>
          <w:sz w:val="28"/>
        </w:rPr>
        <w:t>
      11) заключенных сделках инсайдеров управляющего инвестиционным портфелем.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28.12.2023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65"/>
    <w:p>
      <w:pPr>
        <w:spacing w:after="0"/>
        <w:ind w:left="0"/>
        <w:jc w:val="both"/>
      </w:pPr>
      <w:r>
        <w:rPr>
          <w:rFonts w:ascii="Times New Roman"/>
          <w:b w:val="false"/>
          <w:i w:val="false"/>
          <w:color w:val="000000"/>
          <w:sz w:val="28"/>
        </w:rPr>
        <w:t>
      47. Рекомендации вместе с документами (материалами), на основании которых они были выданы, инвестиционные решения и документы, относящиеся к деятельности по управлению инвестиционным портфелем, подлежат хранению в отдельных файлах-регистраторах в хронологическом порядке.</w:t>
      </w:r>
    </w:p>
    <w:bookmarkEnd w:id="165"/>
    <w:bookmarkStart w:name="z178" w:id="166"/>
    <w:p>
      <w:pPr>
        <w:spacing w:after="0"/>
        <w:ind w:left="0"/>
        <w:jc w:val="both"/>
      </w:pPr>
      <w:r>
        <w:rPr>
          <w:rFonts w:ascii="Times New Roman"/>
          <w:b w:val="false"/>
          <w:i w:val="false"/>
          <w:color w:val="000000"/>
          <w:sz w:val="28"/>
        </w:rPr>
        <w:t>
      47-1. Особенности учета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установлены Правилами участия страхователя в инвестициях.</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67"/>
    <w:p>
      <w:pPr>
        <w:spacing w:after="0"/>
        <w:ind w:left="0"/>
        <w:jc w:val="left"/>
      </w:pPr>
      <w:r>
        <w:rPr>
          <w:rFonts w:ascii="Times New Roman"/>
          <w:b/>
          <w:i w:val="false"/>
          <w:color w:val="000000"/>
        </w:rPr>
        <w:t xml:space="preserve"> Глава 5. Порядок проведения процедуры сверки передаваемых активов специальной финансовой компании новому управляющему инвестиционным портфелем</w:t>
      </w:r>
    </w:p>
    <w:bookmarkEnd w:id="167"/>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168"/>
    <w:p>
      <w:pPr>
        <w:spacing w:after="0"/>
        <w:ind w:left="0"/>
        <w:jc w:val="both"/>
      </w:pPr>
      <w:r>
        <w:rPr>
          <w:rFonts w:ascii="Times New Roman"/>
          <w:b w:val="false"/>
          <w:i w:val="false"/>
          <w:color w:val="000000"/>
          <w:sz w:val="28"/>
        </w:rPr>
        <w:t>
      48. Сверка передаваемых активов специальной финансовой компании новому управляющему инвестиционным портфелем осуществляется уполномоченными представителями кастодиана, управляющего инвестиционным портфелем и специальной финансовой компании.</w:t>
      </w:r>
    </w:p>
    <w:bookmarkEnd w:id="168"/>
    <w:bookmarkStart w:name="z61" w:id="169"/>
    <w:p>
      <w:pPr>
        <w:spacing w:after="0"/>
        <w:ind w:left="0"/>
        <w:jc w:val="both"/>
      </w:pPr>
      <w:r>
        <w:rPr>
          <w:rFonts w:ascii="Times New Roman"/>
          <w:b w:val="false"/>
          <w:i w:val="false"/>
          <w:color w:val="000000"/>
          <w:sz w:val="28"/>
        </w:rPr>
        <w:t>
      49. Для осуществления сверки передаваемых активов новому управляющему инвестиционным портфелем составляются:</w:t>
      </w:r>
    </w:p>
    <w:bookmarkEnd w:id="169"/>
    <w:p>
      <w:pPr>
        <w:spacing w:after="0"/>
        <w:ind w:left="0"/>
        <w:jc w:val="both"/>
      </w:pPr>
      <w:r>
        <w:rPr>
          <w:rFonts w:ascii="Times New Roman"/>
          <w:b w:val="false"/>
          <w:i w:val="false"/>
          <w:color w:val="000000"/>
          <w:sz w:val="28"/>
        </w:rPr>
        <w:t>
      1) перечень передаваемых активов;</w:t>
      </w:r>
    </w:p>
    <w:p>
      <w:pPr>
        <w:spacing w:after="0"/>
        <w:ind w:left="0"/>
        <w:jc w:val="both"/>
      </w:pPr>
      <w:r>
        <w:rPr>
          <w:rFonts w:ascii="Times New Roman"/>
          <w:b w:val="false"/>
          <w:i w:val="false"/>
          <w:color w:val="000000"/>
          <w:sz w:val="28"/>
        </w:rPr>
        <w:t>
      2) перечень передаваемых документов;</w:t>
      </w:r>
    </w:p>
    <w:p>
      <w:pPr>
        <w:spacing w:after="0"/>
        <w:ind w:left="0"/>
        <w:jc w:val="both"/>
      </w:pPr>
      <w:r>
        <w:rPr>
          <w:rFonts w:ascii="Times New Roman"/>
          <w:b w:val="false"/>
          <w:i w:val="false"/>
          <w:color w:val="000000"/>
          <w:sz w:val="28"/>
        </w:rPr>
        <w:t>
      3) акт сверки.</w:t>
      </w:r>
    </w:p>
    <w:p>
      <w:pPr>
        <w:spacing w:after="0"/>
        <w:ind w:left="0"/>
        <w:jc w:val="both"/>
      </w:pPr>
      <w:r>
        <w:rPr>
          <w:rFonts w:ascii="Times New Roman"/>
          <w:b w:val="false"/>
          <w:i w:val="false"/>
          <w:color w:val="000000"/>
          <w:sz w:val="28"/>
        </w:rPr>
        <w:t>
      Передаваемые активы включают в себя активы, находящиеся в управлении на момент проведения сверки.</w:t>
      </w:r>
    </w:p>
    <w:bookmarkStart w:name="z62" w:id="170"/>
    <w:p>
      <w:pPr>
        <w:spacing w:after="0"/>
        <w:ind w:left="0"/>
        <w:jc w:val="both"/>
      </w:pPr>
      <w:r>
        <w:rPr>
          <w:rFonts w:ascii="Times New Roman"/>
          <w:b w:val="false"/>
          <w:i w:val="false"/>
          <w:color w:val="000000"/>
          <w:sz w:val="28"/>
        </w:rPr>
        <w:t>
      50. При сверке передаваемых активов новому управляющему инвестиционным портфелем за весь период инвестиционного управления передаются:</w:t>
      </w:r>
    </w:p>
    <w:bookmarkEnd w:id="170"/>
    <w:p>
      <w:pPr>
        <w:spacing w:after="0"/>
        <w:ind w:left="0"/>
        <w:jc w:val="both"/>
      </w:pPr>
      <w:r>
        <w:rPr>
          <w:rFonts w:ascii="Times New Roman"/>
          <w:b w:val="false"/>
          <w:i w:val="false"/>
          <w:color w:val="000000"/>
          <w:sz w:val="28"/>
        </w:rPr>
        <w:t>
      1) копии поручений управляющего инвестиционным портфелем организациям, осуществляющим (осуществлявшим) брокерскую и (или) дилерскую деятельность на рынке ценных бумаг, на заключение сделок с финансовыми инструментами за счет активов специальной финансовой компании;</w:t>
      </w:r>
    </w:p>
    <w:p>
      <w:pPr>
        <w:spacing w:after="0"/>
        <w:ind w:left="0"/>
        <w:jc w:val="both"/>
      </w:pPr>
      <w:r>
        <w:rPr>
          <w:rFonts w:ascii="Times New Roman"/>
          <w:b w:val="false"/>
          <w:i w:val="false"/>
          <w:color w:val="000000"/>
          <w:sz w:val="28"/>
        </w:rPr>
        <w:t>
      2) копии отчетов организаций, осуществляющих (осуществлявших) брокерскую и (или) дилерскую деятельность на рынке ценных бумаг, об исполнении поручений управляющего инвестиционным портфелем на заключение сделок с финансовыми инструментами за счет активов специальной финансовой компании;</w:t>
      </w:r>
    </w:p>
    <w:p>
      <w:pPr>
        <w:spacing w:after="0"/>
        <w:ind w:left="0"/>
        <w:jc w:val="both"/>
      </w:pPr>
      <w:r>
        <w:rPr>
          <w:rFonts w:ascii="Times New Roman"/>
          <w:b w:val="false"/>
          <w:i w:val="false"/>
          <w:color w:val="000000"/>
          <w:sz w:val="28"/>
        </w:rPr>
        <w:t>
      3) при самостоятельном заключении управляющим инвестиционным портфелем сделок с финансовыми инструментами за счет активов специальной финансовой компании - копии документов, подтверждающих заключение таких сделок;</w:t>
      </w:r>
    </w:p>
    <w:p>
      <w:pPr>
        <w:spacing w:after="0"/>
        <w:ind w:left="0"/>
        <w:jc w:val="both"/>
      </w:pPr>
      <w:r>
        <w:rPr>
          <w:rFonts w:ascii="Times New Roman"/>
          <w:b w:val="false"/>
          <w:i w:val="false"/>
          <w:color w:val="000000"/>
          <w:sz w:val="28"/>
        </w:rPr>
        <w:t>
      4) копии выданных кастодианом выписок с инвестиционного счета;</w:t>
      </w:r>
    </w:p>
    <w:p>
      <w:pPr>
        <w:spacing w:after="0"/>
        <w:ind w:left="0"/>
        <w:jc w:val="both"/>
      </w:pPr>
      <w:r>
        <w:rPr>
          <w:rFonts w:ascii="Times New Roman"/>
          <w:b w:val="false"/>
          <w:i w:val="false"/>
          <w:color w:val="000000"/>
          <w:sz w:val="28"/>
        </w:rPr>
        <w:t>
      5) копии выданных АО "Центральный депозитарий ценных бумаг" выписок с субсчета специальной финансовой компании, открытого в рамках лицевого счета кастодиана;</w:t>
      </w:r>
    </w:p>
    <w:p>
      <w:pPr>
        <w:spacing w:after="0"/>
        <w:ind w:left="0"/>
        <w:jc w:val="both"/>
      </w:pPr>
      <w:r>
        <w:rPr>
          <w:rFonts w:ascii="Times New Roman"/>
          <w:b w:val="false"/>
          <w:i w:val="false"/>
          <w:color w:val="000000"/>
          <w:sz w:val="28"/>
        </w:rPr>
        <w:t>
      6) оригиналы действующих на день сверки передаваемых активов специальной финансовой компании договоров банковского вклада с банками второго уровня, заключенных за счет активов специальной финансовой компании;</w:t>
      </w:r>
    </w:p>
    <w:p>
      <w:pPr>
        <w:spacing w:after="0"/>
        <w:ind w:left="0"/>
        <w:jc w:val="both"/>
      </w:pPr>
      <w:r>
        <w:rPr>
          <w:rFonts w:ascii="Times New Roman"/>
          <w:b w:val="false"/>
          <w:i w:val="false"/>
          <w:color w:val="000000"/>
          <w:sz w:val="28"/>
        </w:rPr>
        <w:t>
      7) копии договоров банковского вклада с банками второго уровня, заключенных за счет активов специальной финансовой компании, срок которых истек на день осуществления сверки передаваемых активов специальной финансовой компании;</w:t>
      </w:r>
    </w:p>
    <w:p>
      <w:pPr>
        <w:spacing w:after="0"/>
        <w:ind w:left="0"/>
        <w:jc w:val="both"/>
      </w:pPr>
      <w:r>
        <w:rPr>
          <w:rFonts w:ascii="Times New Roman"/>
          <w:b w:val="false"/>
          <w:i w:val="false"/>
          <w:color w:val="000000"/>
          <w:sz w:val="28"/>
        </w:rPr>
        <w:t>
      8) иные документы, относящиеся к управлению инвестиционным портфелем, сформированным за счет активов специальной финансовой компании управляющим инвестиционным портфелем.</w:t>
      </w:r>
    </w:p>
    <w:bookmarkStart w:name="z63" w:id="171"/>
    <w:p>
      <w:pPr>
        <w:spacing w:after="0"/>
        <w:ind w:left="0"/>
        <w:jc w:val="both"/>
      </w:pPr>
      <w:r>
        <w:rPr>
          <w:rFonts w:ascii="Times New Roman"/>
          <w:b w:val="false"/>
          <w:i w:val="false"/>
          <w:color w:val="000000"/>
          <w:sz w:val="28"/>
        </w:rPr>
        <w:t>
      51. По итогам сверки составляется акт сверки, который содержит, в том числе следующую информацию о (об):</w:t>
      </w:r>
    </w:p>
    <w:bookmarkEnd w:id="171"/>
    <w:p>
      <w:pPr>
        <w:spacing w:after="0"/>
        <w:ind w:left="0"/>
        <w:jc w:val="both"/>
      </w:pPr>
      <w:r>
        <w:rPr>
          <w:rFonts w:ascii="Times New Roman"/>
          <w:b w:val="false"/>
          <w:i w:val="false"/>
          <w:color w:val="000000"/>
          <w:sz w:val="28"/>
        </w:rPr>
        <w:t>
      1) количестве ценных бумаг (в штуках) с указанием их национальных идентификационных номеров;</w:t>
      </w:r>
    </w:p>
    <w:p>
      <w:pPr>
        <w:spacing w:after="0"/>
        <w:ind w:left="0"/>
        <w:jc w:val="both"/>
      </w:pPr>
      <w:r>
        <w:rPr>
          <w:rFonts w:ascii="Times New Roman"/>
          <w:b w:val="false"/>
          <w:i w:val="false"/>
          <w:color w:val="000000"/>
          <w:sz w:val="28"/>
        </w:rPr>
        <w:t>
      2) вкладах в банках второго уровня с указанием наименований банков-депонентов, сумм вкладов, дат заключения и номеров договоров банковского вклада, сроков вкладов, размеров ставок вознаграждения;</w:t>
      </w:r>
    </w:p>
    <w:p>
      <w:pPr>
        <w:spacing w:after="0"/>
        <w:ind w:left="0"/>
        <w:jc w:val="both"/>
      </w:pPr>
      <w:r>
        <w:rPr>
          <w:rFonts w:ascii="Times New Roman"/>
          <w:b w:val="false"/>
          <w:i w:val="false"/>
          <w:color w:val="000000"/>
          <w:sz w:val="28"/>
        </w:rPr>
        <w:t>
      3) движении денег на инвестиционных счетах в тенге и иностранной валюте;</w:t>
      </w:r>
    </w:p>
    <w:p>
      <w:pPr>
        <w:spacing w:after="0"/>
        <w:ind w:left="0"/>
        <w:jc w:val="both"/>
      </w:pPr>
      <w:r>
        <w:rPr>
          <w:rFonts w:ascii="Times New Roman"/>
          <w:b w:val="false"/>
          <w:i w:val="false"/>
          <w:color w:val="000000"/>
          <w:sz w:val="28"/>
        </w:rPr>
        <w:t>
      4) покупной стоимости финансовых инструментов;</w:t>
      </w:r>
    </w:p>
    <w:p>
      <w:pPr>
        <w:spacing w:after="0"/>
        <w:ind w:left="0"/>
        <w:jc w:val="both"/>
      </w:pPr>
      <w:r>
        <w:rPr>
          <w:rFonts w:ascii="Times New Roman"/>
          <w:b w:val="false"/>
          <w:i w:val="false"/>
          <w:color w:val="000000"/>
          <w:sz w:val="28"/>
        </w:rPr>
        <w:t>
      5) текущей стоимости инвестиций;</w:t>
      </w:r>
    </w:p>
    <w:p>
      <w:pPr>
        <w:spacing w:after="0"/>
        <w:ind w:left="0"/>
        <w:jc w:val="both"/>
      </w:pPr>
      <w:r>
        <w:rPr>
          <w:rFonts w:ascii="Times New Roman"/>
          <w:b w:val="false"/>
          <w:i w:val="false"/>
          <w:color w:val="000000"/>
          <w:sz w:val="28"/>
        </w:rPr>
        <w:t>
      6) сумме начисленного и полученного инвестиционного дохода по каждому финансовому инструменту;</w:t>
      </w:r>
    </w:p>
    <w:p>
      <w:pPr>
        <w:spacing w:after="0"/>
        <w:ind w:left="0"/>
        <w:jc w:val="both"/>
      </w:pPr>
      <w:r>
        <w:rPr>
          <w:rFonts w:ascii="Times New Roman"/>
          <w:b w:val="false"/>
          <w:i w:val="false"/>
          <w:color w:val="000000"/>
          <w:sz w:val="28"/>
        </w:rPr>
        <w:t>
      7) сумме комиссионных вознаграждений;</w:t>
      </w:r>
    </w:p>
    <w:p>
      <w:pPr>
        <w:spacing w:after="0"/>
        <w:ind w:left="0"/>
        <w:jc w:val="both"/>
      </w:pPr>
      <w:r>
        <w:rPr>
          <w:rFonts w:ascii="Times New Roman"/>
          <w:b w:val="false"/>
          <w:i w:val="false"/>
          <w:color w:val="000000"/>
          <w:sz w:val="28"/>
        </w:rPr>
        <w:t>
      8) остатке денег на инвестиционных счетах;</w:t>
      </w:r>
    </w:p>
    <w:p>
      <w:pPr>
        <w:spacing w:after="0"/>
        <w:ind w:left="0"/>
        <w:jc w:val="both"/>
      </w:pPr>
      <w:r>
        <w:rPr>
          <w:rFonts w:ascii="Times New Roman"/>
          <w:b w:val="false"/>
          <w:i w:val="false"/>
          <w:color w:val="000000"/>
          <w:sz w:val="28"/>
        </w:rPr>
        <w:t>
      9) оригиналах передаваемых документов, относящихся к инвестиционной деятельности;</w:t>
      </w:r>
    </w:p>
    <w:p>
      <w:pPr>
        <w:spacing w:after="0"/>
        <w:ind w:left="0"/>
        <w:jc w:val="both"/>
      </w:pPr>
      <w:r>
        <w:rPr>
          <w:rFonts w:ascii="Times New Roman"/>
          <w:b w:val="false"/>
          <w:i w:val="false"/>
          <w:color w:val="000000"/>
          <w:sz w:val="28"/>
        </w:rPr>
        <w:t>
      10) иные сведения, относящиеся к инвестиционной деятельности.</w:t>
      </w:r>
    </w:p>
    <w:bookmarkStart w:name="z64" w:id="172"/>
    <w:p>
      <w:pPr>
        <w:spacing w:after="0"/>
        <w:ind w:left="0"/>
        <w:jc w:val="both"/>
      </w:pPr>
      <w:r>
        <w:rPr>
          <w:rFonts w:ascii="Times New Roman"/>
          <w:b w:val="false"/>
          <w:i w:val="false"/>
          <w:color w:val="000000"/>
          <w:sz w:val="28"/>
        </w:rPr>
        <w:t>
      52. Акт сверки:</w:t>
      </w:r>
    </w:p>
    <w:bookmarkEnd w:id="172"/>
    <w:bookmarkStart w:name="z110" w:id="173"/>
    <w:p>
      <w:pPr>
        <w:spacing w:after="0"/>
        <w:ind w:left="0"/>
        <w:jc w:val="both"/>
      </w:pPr>
      <w:r>
        <w:rPr>
          <w:rFonts w:ascii="Times New Roman"/>
          <w:b w:val="false"/>
          <w:i w:val="false"/>
          <w:color w:val="000000"/>
          <w:sz w:val="28"/>
        </w:rPr>
        <w:t>
      1) составляется на дату расторжения договора по управлению инвестиционным портфелем в пяти экземплярах по одному экземпляру для специальной финансовой компании, нового управляющего инвестиционным портфелем, управляющего инвестиционным портфелем, кастодиана, уполномоченного органа;</w:t>
      </w:r>
    </w:p>
    <w:bookmarkEnd w:id="173"/>
    <w:bookmarkStart w:name="z111" w:id="174"/>
    <w:p>
      <w:pPr>
        <w:spacing w:after="0"/>
        <w:ind w:left="0"/>
        <w:jc w:val="both"/>
      </w:pPr>
      <w:r>
        <w:rPr>
          <w:rFonts w:ascii="Times New Roman"/>
          <w:b w:val="false"/>
          <w:i w:val="false"/>
          <w:color w:val="000000"/>
          <w:sz w:val="28"/>
        </w:rPr>
        <w:t>
      2) подписывается первыми руководителями и главными бухгалтерами специальной финансовой компании, управляющего инвестиционным портфелем и нового управляющего инвестиционным портфелем;</w:t>
      </w:r>
    </w:p>
    <w:bookmarkEnd w:id="174"/>
    <w:bookmarkStart w:name="z112" w:id="175"/>
    <w:p>
      <w:pPr>
        <w:spacing w:after="0"/>
        <w:ind w:left="0"/>
        <w:jc w:val="both"/>
      </w:pPr>
      <w:r>
        <w:rPr>
          <w:rFonts w:ascii="Times New Roman"/>
          <w:b w:val="false"/>
          <w:i w:val="false"/>
          <w:color w:val="000000"/>
          <w:sz w:val="28"/>
        </w:rPr>
        <w:t>
      3) содержит отметку кастодиана о достоверности данных акта сверки, заверенную подписью первого руководителя кастодиана или его руководящего работника, который курирует подразделение, осуществляющее кастодиальное обслуживание активов специальной финансовой компании.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76"/>
    <w:p>
      <w:pPr>
        <w:spacing w:after="0"/>
        <w:ind w:left="0"/>
        <w:jc w:val="both"/>
      </w:pPr>
      <w:r>
        <w:rPr>
          <w:rFonts w:ascii="Times New Roman"/>
          <w:b w:val="false"/>
          <w:i w:val="false"/>
          <w:color w:val="000000"/>
          <w:sz w:val="28"/>
        </w:rPr>
        <w:t xml:space="preserve">
      53. Экземпляр акта сверки, оформленный в соответствии с условиями </w:t>
      </w:r>
      <w:r>
        <w:rPr>
          <w:rFonts w:ascii="Times New Roman"/>
          <w:b w:val="false"/>
          <w:i w:val="false"/>
          <w:color w:val="000000"/>
          <w:sz w:val="28"/>
        </w:rPr>
        <w:t>пунктов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Правил, представляется уполномоченному органу в течение трех рабочих дней со дня его подписания.</w:t>
      </w:r>
    </w:p>
    <w:bookmarkEnd w:id="176"/>
    <w:bookmarkStart w:name="z179" w:id="177"/>
    <w:p>
      <w:pPr>
        <w:spacing w:after="0"/>
        <w:ind w:left="0"/>
        <w:jc w:val="both"/>
      </w:pPr>
      <w:r>
        <w:rPr>
          <w:rFonts w:ascii="Times New Roman"/>
          <w:b w:val="false"/>
          <w:i w:val="false"/>
          <w:color w:val="000000"/>
          <w:sz w:val="28"/>
        </w:rPr>
        <w:t>
      53-1. Настоящая глава Правил не распространяется на страховые организации.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78"/>
    <w:p>
      <w:pPr>
        <w:spacing w:after="0"/>
        <w:ind w:left="0"/>
        <w:jc w:val="left"/>
      </w:pPr>
      <w:r>
        <w:rPr>
          <w:rFonts w:ascii="Times New Roman"/>
          <w:b/>
          <w:i w:val="false"/>
          <w:color w:val="000000"/>
        </w:rPr>
        <w:t xml:space="preserve"> Глава 6. Порядок действий управляющего инвестиционным портфелем в случае приостановления действия лицензии или лишения лицензии на осуществление деятельности по управлению инвестиционным портфелем</w:t>
      </w:r>
    </w:p>
    <w:bookmarkEnd w:id="178"/>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179"/>
    <w:p>
      <w:pPr>
        <w:spacing w:after="0"/>
        <w:ind w:left="0"/>
        <w:jc w:val="both"/>
      </w:pPr>
      <w:r>
        <w:rPr>
          <w:rFonts w:ascii="Times New Roman"/>
          <w:b w:val="false"/>
          <w:i w:val="false"/>
          <w:color w:val="000000"/>
          <w:sz w:val="28"/>
        </w:rPr>
        <w:t>
      54. В случае приостановления действия либо лишения лицензии управляющий инвестиционным портфелем в течение двух рабочих дней со дня получения соответствующего уведомления уполномоченного органа сообщает об этом:</w:t>
      </w:r>
    </w:p>
    <w:bookmarkEnd w:id="179"/>
    <w:p>
      <w:pPr>
        <w:spacing w:after="0"/>
        <w:ind w:left="0"/>
        <w:jc w:val="both"/>
      </w:pP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доступных для клиентов местах (в помещениях головного офиса и филиалов, а также на корпоративном интернет-ресурсе (при наличии корпоративного интернет-ресурса) данного управляющего инвестиционным портфелем в сети Интернет);</w:t>
      </w:r>
    </w:p>
    <w:p>
      <w:pPr>
        <w:spacing w:after="0"/>
        <w:ind w:left="0"/>
        <w:jc w:val="both"/>
      </w:pPr>
      <w:r>
        <w:rPr>
          <w:rFonts w:ascii="Times New Roman"/>
          <w:b w:val="false"/>
          <w:i w:val="false"/>
          <w:color w:val="000000"/>
          <w:sz w:val="28"/>
        </w:rPr>
        <w:t>
      2) номинальным держателям, у которых открыты счета клиентов данного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постановлениями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80"/>
    <w:p>
      <w:pPr>
        <w:spacing w:after="0"/>
        <w:ind w:left="0"/>
        <w:jc w:val="both"/>
      </w:pPr>
      <w:r>
        <w:rPr>
          <w:rFonts w:ascii="Times New Roman"/>
          <w:b w:val="false"/>
          <w:i w:val="false"/>
          <w:color w:val="000000"/>
          <w:sz w:val="28"/>
        </w:rPr>
        <w:t>
      55. В случае лишения лицензии управляющий инвестиционным портфелем возвращает активы клиенту в течение тридцати календарных дней с момента получения уведомления уполномоченного органа на основании приказа клиента или при наличии заключенного договора передает активы новому управляющему инвестиционным портфелем.</w:t>
      </w:r>
    </w:p>
    <w:bookmarkEnd w:id="180"/>
    <w:bookmarkStart w:name="z180" w:id="181"/>
    <w:p>
      <w:pPr>
        <w:spacing w:after="0"/>
        <w:ind w:left="0"/>
        <w:jc w:val="both"/>
      </w:pPr>
      <w:r>
        <w:rPr>
          <w:rFonts w:ascii="Times New Roman"/>
          <w:b w:val="false"/>
          <w:i w:val="false"/>
          <w:color w:val="000000"/>
          <w:sz w:val="28"/>
        </w:rPr>
        <w:t>
      55-1. Настоящая глава Правил не распространяется на страховые организации.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82"/>
    <w:p>
      <w:pPr>
        <w:spacing w:after="0"/>
        <w:ind w:left="0"/>
        <w:jc w:val="both"/>
      </w:pPr>
      <w:r>
        <w:rPr>
          <w:rFonts w:ascii="Times New Roman"/>
          <w:b w:val="false"/>
          <w:i w:val="false"/>
          <w:color w:val="000000"/>
          <w:sz w:val="28"/>
        </w:rPr>
        <w:t>
      56. В случае приостановления действия либо лишения лицензии управляющий инвестиционным портфелем, осуществляющий доверительное управление пенсионными активами, в день получения соответствующего уведомления уполномоченного органа доводит данную информацию до сведения единого накопительного пенсионного фонда и кастодиана, осуществляющего учет и хранение пенсионных активов, путем направления индивидуального извещения и размещения соответствующих объявлений на корпоративном интернет-ресурсе данного управляющего инвестиционным портфелем.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44" w:id="183"/>
    <w:p>
      <w:pPr>
        <w:spacing w:after="0"/>
        <w:ind w:left="0"/>
        <w:jc w:val="both"/>
      </w:pPr>
      <w:r>
        <w:rPr>
          <w:rFonts w:ascii="Times New Roman"/>
          <w:b w:val="false"/>
          <w:i w:val="false"/>
          <w:color w:val="000000"/>
          <w:sz w:val="28"/>
        </w:rPr>
        <w:t>
      57. В случае приостановления либо лишения лицензии управляющий инвестиционным портфелем, осуществляющий доверительное управление пенсионными активами, в течение 10 (десяти) рабочих дней с даты получения соответствующего уведомления уполномоченного органа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183"/>
    <w:bookmarkStart w:name="z245" w:id="184"/>
    <w:p>
      <w:pPr>
        <w:spacing w:after="0"/>
        <w:ind w:left="0"/>
        <w:jc w:val="both"/>
      </w:pPr>
      <w:r>
        <w:rPr>
          <w:rFonts w:ascii="Times New Roman"/>
          <w:b w:val="false"/>
          <w:i w:val="false"/>
          <w:color w:val="000000"/>
          <w:sz w:val="28"/>
        </w:rPr>
        <w:t>
      1) полное наименование управляющего инвестиционным портфелем, кастодиана, единого накопительного пенсионного фонда, Национального Банка Республики Казахстан;</w:t>
      </w:r>
    </w:p>
    <w:bookmarkEnd w:id="184"/>
    <w:bookmarkStart w:name="z246" w:id="185"/>
    <w:p>
      <w:pPr>
        <w:spacing w:after="0"/>
        <w:ind w:left="0"/>
        <w:jc w:val="both"/>
      </w:pPr>
      <w:r>
        <w:rPr>
          <w:rFonts w:ascii="Times New Roman"/>
          <w:b w:val="false"/>
          <w:i w:val="false"/>
          <w:color w:val="000000"/>
          <w:sz w:val="28"/>
        </w:rPr>
        <w:t>
      2) сведения о юридическом адресе и фактическом месте нахождения управляющего инвестиционным портфелем, кастодина, единого накопительного пенсионного фонда, Национального Банка Республики Казахстан;</w:t>
      </w:r>
    </w:p>
    <w:bookmarkEnd w:id="185"/>
    <w:bookmarkStart w:name="z247" w:id="186"/>
    <w:p>
      <w:pPr>
        <w:spacing w:after="0"/>
        <w:ind w:left="0"/>
        <w:jc w:val="both"/>
      </w:pPr>
      <w:r>
        <w:rPr>
          <w:rFonts w:ascii="Times New Roman"/>
          <w:b w:val="false"/>
          <w:i w:val="false"/>
          <w:color w:val="000000"/>
          <w:sz w:val="28"/>
        </w:rPr>
        <w:t>
      3) банковские реквизиты управляющего инвестиционным портфелем, кастодиана, единого накопительного пенсионного фонда;</w:t>
      </w:r>
    </w:p>
    <w:bookmarkEnd w:id="186"/>
    <w:bookmarkStart w:name="z248" w:id="187"/>
    <w:p>
      <w:pPr>
        <w:spacing w:after="0"/>
        <w:ind w:left="0"/>
        <w:jc w:val="both"/>
      </w:pPr>
      <w:r>
        <w:rPr>
          <w:rFonts w:ascii="Times New Roman"/>
          <w:b w:val="false"/>
          <w:i w:val="false"/>
          <w:color w:val="000000"/>
          <w:sz w:val="28"/>
        </w:rPr>
        <w:t>
      4) фамилия, имя, отчество (при его наличии) руководителя исполнительного органа и главного бухгалтера управляющего инвестиционным портфелем, кастодиана, единого накопительного пенсионного фонда, первого руководителя Национального Банка Республики Казахстан или его заместителя;</w:t>
      </w:r>
    </w:p>
    <w:bookmarkEnd w:id="187"/>
    <w:bookmarkStart w:name="z249" w:id="188"/>
    <w:p>
      <w:pPr>
        <w:spacing w:after="0"/>
        <w:ind w:left="0"/>
        <w:jc w:val="both"/>
      </w:pPr>
      <w:r>
        <w:rPr>
          <w:rFonts w:ascii="Times New Roman"/>
          <w:b w:val="false"/>
          <w:i w:val="false"/>
          <w:color w:val="000000"/>
          <w:sz w:val="28"/>
        </w:rPr>
        <w:t>
      5) текущая стоимость пенсионных активов, включая начисленный инвестиционный доход по состоянию на конец дня, предшествующего дате передачи пенсионных активов и обязательств;</w:t>
      </w:r>
    </w:p>
    <w:bookmarkEnd w:id="188"/>
    <w:bookmarkStart w:name="z250" w:id="189"/>
    <w:p>
      <w:pPr>
        <w:spacing w:after="0"/>
        <w:ind w:left="0"/>
        <w:jc w:val="both"/>
      </w:pPr>
      <w:r>
        <w:rPr>
          <w:rFonts w:ascii="Times New Roman"/>
          <w:b w:val="false"/>
          <w:i w:val="false"/>
          <w:color w:val="000000"/>
          <w:sz w:val="28"/>
        </w:rPr>
        <w:t>
      6) остаток денег на инвестиционных счетах в национальной и иностранной валютах;</w:t>
      </w:r>
    </w:p>
    <w:bookmarkEnd w:id="189"/>
    <w:bookmarkStart w:name="z251" w:id="190"/>
    <w:p>
      <w:pPr>
        <w:spacing w:after="0"/>
        <w:ind w:left="0"/>
        <w:jc w:val="both"/>
      </w:pPr>
      <w:r>
        <w:rPr>
          <w:rFonts w:ascii="Times New Roman"/>
          <w:b w:val="false"/>
          <w:i w:val="false"/>
          <w:color w:val="000000"/>
          <w:sz w:val="28"/>
        </w:rPr>
        <w:t>
      7) перечень передаваемых ценных бумаг с указанием их международного идентификационного номера (код ISIN), количества (в штуках), срока обращения,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w:t>
      </w:r>
    </w:p>
    <w:bookmarkEnd w:id="190"/>
    <w:bookmarkStart w:name="z252" w:id="191"/>
    <w:p>
      <w:pPr>
        <w:spacing w:after="0"/>
        <w:ind w:left="0"/>
        <w:jc w:val="both"/>
      </w:pPr>
      <w:r>
        <w:rPr>
          <w:rFonts w:ascii="Times New Roman"/>
          <w:b w:val="false"/>
          <w:i w:val="false"/>
          <w:color w:val="000000"/>
          <w:sz w:val="28"/>
        </w:rPr>
        <w:t>
      8) перечень передаваемых вкладов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 текущей стоимости вклада, иных возможных сведений, которые относятся к вкладам, осуществленным за счет пенсионных активов;</w:t>
      </w:r>
    </w:p>
    <w:bookmarkEnd w:id="191"/>
    <w:bookmarkStart w:name="z253" w:id="192"/>
    <w:p>
      <w:pPr>
        <w:spacing w:after="0"/>
        <w:ind w:left="0"/>
        <w:jc w:val="both"/>
      </w:pPr>
      <w:r>
        <w:rPr>
          <w:rFonts w:ascii="Times New Roman"/>
          <w:b w:val="false"/>
          <w:i w:val="false"/>
          <w:color w:val="000000"/>
          <w:sz w:val="28"/>
        </w:rPr>
        <w:t>
      9) перечень других финансовых инструментов с указанием наименования и вида финансового инструмента, суммы, количества и дополнительных характеристик, присущих данным финансовым инструментам;</w:t>
      </w:r>
    </w:p>
    <w:bookmarkEnd w:id="192"/>
    <w:bookmarkStart w:name="z254" w:id="193"/>
    <w:p>
      <w:pPr>
        <w:spacing w:after="0"/>
        <w:ind w:left="0"/>
        <w:jc w:val="both"/>
      </w:pPr>
      <w:r>
        <w:rPr>
          <w:rFonts w:ascii="Times New Roman"/>
          <w:b w:val="false"/>
          <w:i w:val="false"/>
          <w:color w:val="000000"/>
          <w:sz w:val="28"/>
        </w:rPr>
        <w:t>
      10) суммы обязательств, в том числе ошибочно зачисленные суммы;</w:t>
      </w:r>
    </w:p>
    <w:bookmarkEnd w:id="193"/>
    <w:bookmarkStart w:name="z255" w:id="194"/>
    <w:p>
      <w:pPr>
        <w:spacing w:after="0"/>
        <w:ind w:left="0"/>
        <w:jc w:val="both"/>
      </w:pPr>
      <w:r>
        <w:rPr>
          <w:rFonts w:ascii="Times New Roman"/>
          <w:b w:val="false"/>
          <w:i w:val="false"/>
          <w:color w:val="000000"/>
          <w:sz w:val="28"/>
        </w:rPr>
        <w:t>
      11) расчет стоимости одной условной единицы пенсионных активов на конец дня, предшествующего дате передачи пенсионных активов и обязательств;</w:t>
      </w:r>
    </w:p>
    <w:bookmarkEnd w:id="194"/>
    <w:bookmarkStart w:name="z256" w:id="195"/>
    <w:p>
      <w:pPr>
        <w:spacing w:after="0"/>
        <w:ind w:left="0"/>
        <w:jc w:val="both"/>
      </w:pPr>
      <w:r>
        <w:rPr>
          <w:rFonts w:ascii="Times New Roman"/>
          <w:b w:val="false"/>
          <w:i w:val="false"/>
          <w:color w:val="000000"/>
          <w:sz w:val="28"/>
        </w:rPr>
        <w:t>
      12) иные возможные сведения, которые относятся к пенсионным активам, передаваемым управляющим инвестиционным портфелем единому накопительному пенсионному фонду.</w:t>
      </w:r>
    </w:p>
    <w:bookmarkEnd w:id="195"/>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4 (четырех) экземплярах на казахском и русском языках по одному экземпляру для управляющего инвестиционным портфелем, кастодиана, единого накопительного пенсионного фонда и Национального Банка Республики Казахстан, подписывается руководителем исполнительного органа и главным бухгалтером управляющего инвестиционным портфелем, кастодиана, единого накопительного пенсионного фонда и первым руководителем Национального Банка Республики Казахстан или его заместителем.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345" w:id="196"/>
    <w:p>
      <w:pPr>
        <w:spacing w:after="0"/>
        <w:ind w:left="0"/>
        <w:jc w:val="left"/>
      </w:pPr>
      <w:r>
        <w:rPr>
          <w:rFonts w:ascii="Times New Roman"/>
          <w:b/>
          <w:i w:val="false"/>
          <w:color w:val="000000"/>
        </w:rPr>
        <w:t xml:space="preserve"> Глава 7. Порядок действий управляющего инвестиционным портфелем в случае расторжения договора доверительного управления пенсионными активами по инициативе управляющего инвестиционным портфелем</w:t>
      </w:r>
    </w:p>
    <w:bookmarkEnd w:id="196"/>
    <w:p>
      <w:pPr>
        <w:spacing w:after="0"/>
        <w:ind w:left="0"/>
        <w:jc w:val="both"/>
      </w:pPr>
      <w:r>
        <w:rPr>
          <w:rFonts w:ascii="Times New Roman"/>
          <w:b w:val="false"/>
          <w:i w:val="false"/>
          <w:color w:val="ff0000"/>
          <w:sz w:val="28"/>
        </w:rPr>
        <w:t xml:space="preserve">
      Сноска. Правила дополнены главой 7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197"/>
    <w:p>
      <w:pPr>
        <w:spacing w:after="0"/>
        <w:ind w:left="0"/>
        <w:jc w:val="both"/>
      </w:pPr>
      <w:r>
        <w:rPr>
          <w:rFonts w:ascii="Times New Roman"/>
          <w:b w:val="false"/>
          <w:i w:val="false"/>
          <w:color w:val="000000"/>
          <w:sz w:val="28"/>
        </w:rPr>
        <w:t>
      58. В случае расторжения договора о доверительном управлении пенсионными активами по своей инициативе управляющий инвестиционным портфелем уведомляет уполномоченный орган, единый накопительный пенсионный фонд и кастодиана, осуществляющего учет и хранение пенсионных активов, не позднее одного календарного года до планируемой даты расторжения договора и одновременно размещает соответствующее объявление на корпоративном интернет-ресурсе.</w:t>
      </w:r>
    </w:p>
    <w:bookmarkEnd w:id="197"/>
    <w:bookmarkStart w:name="z348" w:id="198"/>
    <w:p>
      <w:pPr>
        <w:spacing w:after="0"/>
        <w:ind w:left="0"/>
        <w:jc w:val="both"/>
      </w:pPr>
      <w:r>
        <w:rPr>
          <w:rFonts w:ascii="Times New Roman"/>
          <w:b w:val="false"/>
          <w:i w:val="false"/>
          <w:color w:val="000000"/>
          <w:sz w:val="28"/>
        </w:rPr>
        <w:t>
      При наличии такого уведомления единый накопительный пенсионный фонд не принимает новые заявления вкладчиков о переводе пенсионных активов в управление этого управляющего инвестиционным фондом.</w:t>
      </w:r>
    </w:p>
    <w:bookmarkEnd w:id="198"/>
    <w:bookmarkStart w:name="z349" w:id="199"/>
    <w:p>
      <w:pPr>
        <w:spacing w:after="0"/>
        <w:ind w:left="0"/>
        <w:jc w:val="both"/>
      </w:pPr>
      <w:r>
        <w:rPr>
          <w:rFonts w:ascii="Times New Roman"/>
          <w:b w:val="false"/>
          <w:i w:val="false"/>
          <w:color w:val="000000"/>
          <w:sz w:val="28"/>
        </w:rPr>
        <w:t>
      59. В случае расторжения договора о доверительном управлении пенсионными активами по своей инициативе управляющий инвестиционным портфелем возвращает в полном объеме пенсионные активы, находящиеся в доверительном управлении, в виде денег в доверительное управление Национальному Банку Республики Казахстан.</w:t>
      </w:r>
    </w:p>
    <w:bookmarkEnd w:id="199"/>
    <w:bookmarkStart w:name="z350" w:id="200"/>
    <w:p>
      <w:pPr>
        <w:spacing w:after="0"/>
        <w:ind w:left="0"/>
        <w:jc w:val="both"/>
      </w:pPr>
      <w:r>
        <w:rPr>
          <w:rFonts w:ascii="Times New Roman"/>
          <w:b w:val="false"/>
          <w:i w:val="false"/>
          <w:color w:val="000000"/>
          <w:sz w:val="28"/>
        </w:rPr>
        <w:t>
      Управляющий инвестиционным портфелем возмещает в полном объеме (при наличии) отрицательную разницу между номинальной доходностью пенсионных активов, полученной управляющим инвестиционным портфелем, и минимальным значением пенсионных активов, сложившуюся на 1 января года, следующего за полным календарным годом, в котором управляющий инвестиционным портфелем осуществлял управление пенсионными активами.</w:t>
      </w:r>
    </w:p>
    <w:bookmarkEnd w:id="200"/>
    <w:bookmarkStart w:name="z351" w:id="201"/>
    <w:p>
      <w:pPr>
        <w:spacing w:after="0"/>
        <w:ind w:left="0"/>
        <w:jc w:val="both"/>
      </w:pPr>
      <w:r>
        <w:rPr>
          <w:rFonts w:ascii="Times New Roman"/>
          <w:b w:val="false"/>
          <w:i w:val="false"/>
          <w:color w:val="000000"/>
          <w:sz w:val="28"/>
        </w:rPr>
        <w:t>
      60. В случае расторжения договора о доверительном управлении пенсионными активами по инициативе управляющего инвестиционным портфелем в течение 5 (пяти) рабочих дней после даты возмещения отрицательной разницы (при наличии) управляющий инвестиционным портфелем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201"/>
    <w:bookmarkStart w:name="z352" w:id="202"/>
    <w:p>
      <w:pPr>
        <w:spacing w:after="0"/>
        <w:ind w:left="0"/>
        <w:jc w:val="both"/>
      </w:pPr>
      <w:r>
        <w:rPr>
          <w:rFonts w:ascii="Times New Roman"/>
          <w:b w:val="false"/>
          <w:i w:val="false"/>
          <w:color w:val="000000"/>
          <w:sz w:val="28"/>
        </w:rPr>
        <w:t>
      1) полное наименование управляющего инвестиционным портфелем;</w:t>
      </w:r>
    </w:p>
    <w:bookmarkEnd w:id="202"/>
    <w:bookmarkStart w:name="z353" w:id="203"/>
    <w:p>
      <w:pPr>
        <w:spacing w:after="0"/>
        <w:ind w:left="0"/>
        <w:jc w:val="both"/>
      </w:pPr>
      <w:r>
        <w:rPr>
          <w:rFonts w:ascii="Times New Roman"/>
          <w:b w:val="false"/>
          <w:i w:val="false"/>
          <w:color w:val="000000"/>
          <w:sz w:val="28"/>
        </w:rPr>
        <w:t>
      2) фамилия, имя, отчество (при его наличии) руководителя исполнительного органа и главного бухгалтера управляющего инвестиционным портфелем;</w:t>
      </w:r>
    </w:p>
    <w:bookmarkEnd w:id="203"/>
    <w:bookmarkStart w:name="z354" w:id="204"/>
    <w:p>
      <w:pPr>
        <w:spacing w:after="0"/>
        <w:ind w:left="0"/>
        <w:jc w:val="both"/>
      </w:pPr>
      <w:r>
        <w:rPr>
          <w:rFonts w:ascii="Times New Roman"/>
          <w:b w:val="false"/>
          <w:i w:val="false"/>
          <w:color w:val="000000"/>
          <w:sz w:val="28"/>
        </w:rPr>
        <w:t>
      3) остаток денег на счетах в национальной и (или) иностранной валюте;</w:t>
      </w:r>
    </w:p>
    <w:bookmarkEnd w:id="204"/>
    <w:bookmarkStart w:name="z355" w:id="205"/>
    <w:p>
      <w:pPr>
        <w:spacing w:after="0"/>
        <w:ind w:left="0"/>
        <w:jc w:val="both"/>
      </w:pPr>
      <w:r>
        <w:rPr>
          <w:rFonts w:ascii="Times New Roman"/>
          <w:b w:val="false"/>
          <w:i w:val="false"/>
          <w:color w:val="000000"/>
          <w:sz w:val="28"/>
        </w:rPr>
        <w:t>
      4) стоимость одной условной единицы пенсионных активов на конец дня, предшествующего дате передачи пенсионных активов;</w:t>
      </w:r>
    </w:p>
    <w:bookmarkEnd w:id="205"/>
    <w:bookmarkStart w:name="z356" w:id="206"/>
    <w:p>
      <w:pPr>
        <w:spacing w:after="0"/>
        <w:ind w:left="0"/>
        <w:jc w:val="both"/>
      </w:pPr>
      <w:r>
        <w:rPr>
          <w:rFonts w:ascii="Times New Roman"/>
          <w:b w:val="false"/>
          <w:i w:val="false"/>
          <w:color w:val="000000"/>
          <w:sz w:val="28"/>
        </w:rPr>
        <w:t>
      5) иные сведения, которые относятся к пенсионным активам, передаваемым управляющей инвестиционным портфелем единому накопительному пенсионному фонду.</w:t>
      </w:r>
    </w:p>
    <w:bookmarkEnd w:id="206"/>
    <w:bookmarkStart w:name="z357" w:id="207"/>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3 (трех) экземплярах на казахском и русском языках по одному экземпляру:</w:t>
      </w:r>
    </w:p>
    <w:bookmarkEnd w:id="207"/>
    <w:bookmarkStart w:name="z358" w:id="208"/>
    <w:p>
      <w:pPr>
        <w:spacing w:after="0"/>
        <w:ind w:left="0"/>
        <w:jc w:val="both"/>
      </w:pPr>
      <w:r>
        <w:rPr>
          <w:rFonts w:ascii="Times New Roman"/>
          <w:b w:val="false"/>
          <w:i w:val="false"/>
          <w:color w:val="000000"/>
          <w:sz w:val="28"/>
        </w:rPr>
        <w:t>
      для управляющего инвестиционным портфелем - подписывается руководителем исполнительного органа и главным бухгалтером управляющего инвестиционным портфелем или лицами их замещающими;</w:t>
      </w:r>
    </w:p>
    <w:bookmarkEnd w:id="208"/>
    <w:bookmarkStart w:name="z359" w:id="209"/>
    <w:p>
      <w:pPr>
        <w:spacing w:after="0"/>
        <w:ind w:left="0"/>
        <w:jc w:val="both"/>
      </w:pPr>
      <w:r>
        <w:rPr>
          <w:rFonts w:ascii="Times New Roman"/>
          <w:b w:val="false"/>
          <w:i w:val="false"/>
          <w:color w:val="000000"/>
          <w:sz w:val="28"/>
        </w:rPr>
        <w:t>
      для единого накопительного пенсионного фонда - подписывается уполномоченным лицом единого накопительного пенсионного фонда;</w:t>
      </w:r>
    </w:p>
    <w:bookmarkEnd w:id="209"/>
    <w:bookmarkStart w:name="z360" w:id="210"/>
    <w:p>
      <w:pPr>
        <w:spacing w:after="0"/>
        <w:ind w:left="0"/>
        <w:jc w:val="both"/>
      </w:pPr>
      <w:r>
        <w:rPr>
          <w:rFonts w:ascii="Times New Roman"/>
          <w:b w:val="false"/>
          <w:i w:val="false"/>
          <w:color w:val="000000"/>
          <w:sz w:val="28"/>
        </w:rPr>
        <w:t>
      для банка-кастодиана - подписывается уполномоченным лицом и главным бухгалтером банка-кастодиана или лицами их замещающими.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10</w:t>
            </w:r>
          </w:p>
        </w:tc>
      </w:tr>
    </w:tbl>
    <w:bookmarkStart w:name="z70" w:id="21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утративших силу</w:t>
      </w:r>
    </w:p>
    <w:bookmarkEnd w:id="211"/>
    <w:bookmarkStart w:name="z71"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59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6290).</w:t>
      </w:r>
    </w:p>
    <w:bookmarkEnd w:id="212"/>
    <w:bookmarkStart w:name="z72"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7439, опубликованное 24 мая 2012 года в газете "Казахстанская правда" № 150-151 (26969-26970)).</w:t>
      </w:r>
    </w:p>
    <w:bookmarkEnd w:id="213"/>
    <w:bookmarkStart w:name="z73"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к постановлению Правления Национального Банка Республики Казахстан от 25 февраля 2013 года № 69 "О внесении изменений и дополнения в некоторые нормативные правовые акты по вопросам деятельности банков второго уровня на рынке ценных бумаг" (зарегистрированному в Реестре государственной регистрации нормативных правовых актов под № 8412, опубликованное 1 июня 2013 года в газете "Казахстанская правда" № 186-188 (27460-27462)).</w:t>
      </w:r>
    </w:p>
    <w:bookmarkEnd w:id="214"/>
    <w:bookmarkStart w:name="z74" w:id="2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27</w:t>
      </w:r>
      <w:r>
        <w:rPr>
          <w:rFonts w:ascii="Times New Roman"/>
          <w:b w:val="false"/>
          <w:i w:val="false"/>
          <w:color w:val="000000"/>
          <w:sz w:val="28"/>
        </w:rPr>
        <w:t xml:space="preserve"> перечня к постановлению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8505, опубликованное 6 августа 2013 года в газете "Юридическая газета" № 115 (2490)).</w:t>
      </w:r>
    </w:p>
    <w:bookmarkEnd w:id="215"/>
    <w:bookmarkStart w:name="z75" w:id="2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к постановлению Правления Национального Банка Республики Казахстан от 27 августа 2013 года № 215 "О внесении изменений и дополнений в некоторые нормативные правовые акты Республики Казахстан по вопросам регистрации операций с финансовыми инструментами" (зарегистрированному в Реестре государственной регистрации нормативных правовых актов под № 8799, опубликованное 14 ноября 2013 года в газете "Юридическая газета" № 171 (2546)).</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