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04258" w14:textId="9904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"Выдача лицензии, переоформление, выдача дубликатов лицензии на право занятия охранной деятельностью"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26 февраля 2014 года № 110. Зарегистрирован в Министерстве юстиции Республики Казахстан от 15 марта 2014 года № 9226. Утратил силу приказом Министра внутренних дел Республики Казахстан от 8 мая 2015 года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Министра внутренних дел РК от 08.05.2015 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двадцати одного календарного дня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«Выдача лицензии, переоформление, выдача дубликатов лицензии на право занятия охранной деятельностью».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административной полиции Министерства внутренних дел Республики Казахстан (Лепеха И.В.):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приказа,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внутренних дел областей, городов Астаны и Алматы организовать изучение настоящего приказа сотрудниками соответствующих служб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министра внутренних дел генерал-майора полиции Тургумбаева Е.З.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генерал-лейтенант полиции                  К. Касымов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2014 года № 110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«Выдача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переоформление, выдача дубликатов лицензии на право</w:t>
      </w:r>
      <w:r>
        <w:br/>
      </w:r>
      <w:r>
        <w:rPr>
          <w:rFonts w:ascii="Times New Roman"/>
          <w:b/>
          <w:i w:val="false"/>
          <w:color w:val="000000"/>
        </w:rPr>
        <w:t>
занятия охранной деятельностью»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лицензии, переоформление, выдача дубликатов лицензии на право занятия охранной деятельностью» (далее – Электронная государственная услуга) оказывается департаментами внутренних дел городов Астаны, Алматы и областей (далее – услугодатель) а также через веб-портал «электронного правительства» www.egov.kz или веб-портал «Е-лицензирование»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 </w:t>
      </w:r>
      <w:r>
        <w:rPr>
          <w:rFonts w:ascii="Times New Roman"/>
          <w:b w:val="false"/>
          <w:i w:val="false"/>
          <w:color w:val="000000"/>
          <w:sz w:val="28"/>
        </w:rPr>
        <w:t>лицензия</w:t>
      </w:r>
      <w:r>
        <w:rPr>
          <w:rFonts w:ascii="Times New Roman"/>
          <w:b w:val="false"/>
          <w:i w:val="false"/>
          <w:color w:val="000000"/>
          <w:sz w:val="28"/>
        </w:rPr>
        <w:t>, переоформление, дубликат лицензии на право занятия охранной деятельностью, выданные юридическим лицам либо мотивированный ответ о причинах отказа в выдаче лицензии в форме электронного документа, удостоверенного ЭЦП уполномоченного лица услугодателя. В случае обращения услугополучателя за получением лицензии на бумажном носителе лицензия оформляется в электронном формате, распечатывается и заверяется печатью и подписью уполномоченного лица услугодателя.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действия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право занятия охранной деятельностью, утвержденного постановлением Правительства Республики Казахстан от «10» февраля 2014 года № 71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Пошаговые действия и решения услугодателя (диаграмма № 1 функционального взаимодействия при оказании электронной государственной услуги через ПЭП)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«Е-лицензирование», либо прикрепление квитанции в электронном (сканированном)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Пошаговые действия и решения услугодателя (диаграмма № 2 функционального взаимодействия при оказании электронной государственной услуги через услугодателя)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Текстовое табличное описание последовательности действий (процедур, функций, операций)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с указанием срока выполнения каждого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приложению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3 в соответствии с приказом Министра внутренних дел РК от 24.06.2014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занятия охранной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деятельностью»          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Пошаговые действия и решения услугодателя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104013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4013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103378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378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занятия охранной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деятельностью»          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Текстовое табличное описание последовательности действий</w:t>
      </w:r>
      <w:r>
        <w:br/>
      </w:r>
      <w:r>
        <w:rPr>
          <w:rFonts w:ascii="Times New Roman"/>
          <w:b/>
          <w:i w:val="false"/>
          <w:color w:val="000000"/>
        </w:rPr>
        <w:t>
(процедур, функций, операций)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1106"/>
        <w:gridCol w:w="968"/>
        <w:gridCol w:w="968"/>
        <w:gridCol w:w="968"/>
        <w:gridCol w:w="691"/>
        <w:gridCol w:w="1106"/>
        <w:gridCol w:w="1106"/>
        <w:gridCol w:w="1106"/>
        <w:gridCol w:w="968"/>
        <w:gridCol w:w="1245"/>
        <w:gridCol w:w="1246"/>
        <w:gridCol w:w="1108"/>
      </w:tblGrid>
      <w:tr>
        <w:trPr>
          <w:trHeight w:val="6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6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83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Прикрепление в интернет-браузер компьютера потребителя регистрационного свидетельства ЭЦП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прикреплением необходимых документов в электронном виде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отсутствием оплаты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удостоверения (подписания) запроса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сообщения об отказе в связи с не подтверждением подлинности ЭЦП потребителя 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Удостоверение (подписание) запрос посредством ЭЦП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заявление (запроса потребителя) в ИС «Е-лицензирование» и обработка запроса в ИС «Е-лицензирование»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 потребителя в ИС «Е-лицензирование»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24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услуг.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завершении действи.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</w:t>
            </w:r>
          </w:p>
        </w:tc>
      </w:tr>
      <w:tr>
        <w:trPr>
          <w:trHeight w:val="8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– если не оплатил, 6 – если оплатил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в ЭЦП ошибка, 8 – если ЭЦП без ошибки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10-проверка услугодателем соответствия потребителя квалификационным требованиям и основаниям для выдачи лицензии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Таблица 2. Описание действий СФЕ через услугодателя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"/>
        <w:gridCol w:w="1106"/>
        <w:gridCol w:w="1244"/>
        <w:gridCol w:w="1383"/>
        <w:gridCol w:w="1244"/>
        <w:gridCol w:w="1106"/>
        <w:gridCol w:w="1245"/>
        <w:gridCol w:w="1383"/>
        <w:gridCol w:w="1383"/>
        <w:gridCol w:w="1384"/>
        <w:gridCol w:w="1246"/>
      </w:tblGrid>
      <w:tr>
        <w:trPr>
          <w:trHeight w:val="675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ЮЛ 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«Е-лицензирование»</w:t>
            </w:r>
          </w:p>
        </w:tc>
      </w:tr>
      <w:tr>
        <w:trPr>
          <w:trHeight w:val="795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ИС ГБД «Е-лицензирование» 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Выбор сотрудником услугодателя услуги 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на проверку данных потребителя в ГБД ЮЛ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имеющимися нарушениями в данных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документов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«Е-лицензирование» и обработка услуги в ИС ГБД «Е-лицензирование»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услуге в связи с имеющимися нарушениями в данных потребителя в ИС ГБД «Е-лицензирование»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(электронная лицензия)</w:t>
            </w:r>
          </w:p>
        </w:tc>
      </w:tr>
      <w:tr>
        <w:trPr>
          <w:trHeight w:val="285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лицензия, переоформленная лицензия, дубликат лицензии</w:t>
            </w:r>
          </w:p>
        </w:tc>
      </w:tr>
      <w:tr>
        <w:trPr>
          <w:trHeight w:val="300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дней, 10 рабочих дней, 2 рабочих дня</w:t>
            </w:r>
          </w:p>
        </w:tc>
      </w:tr>
      <w:tr>
        <w:trPr>
          <w:trHeight w:val="1875" w:hRule="atLeast"/>
        </w:trPr>
        <w:tc>
          <w:tcPr>
            <w:tcW w:w="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«Е-лицензирование» подлинности данных логина и пароля сотрудника услугодателя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5– если есть нарушения в данных потребителя; 6–если авторизация прошла успешно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«Е-лицензирование» отсутствуют данные по запросу, 9 – если данные по запросу найдены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занятия охранной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деятельностью»         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лицензии на право занятия охранной деятельностью»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государственной услуги)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приказом Министра внутренних дел РК от 24.06.2014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525000" cy="758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- начало или завершение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969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- наименование процедуры (действия) услугополучателя и (или) СФЕ;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080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0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- вариант выбора;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4572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- переход к следующей процедуре (действию)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