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c3f6" w14:textId="92fc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финансов Республики Казахстан от 11 марта 2014 года № 112. Зарегистрирован в Министерстве юстиции Республики Казахстан 14 марта 2014 года № 9212. Утратил силу приказом Министра финансов Республики Казахстан от 27 января 2016 года № 30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27.01.2016 </w:t>
      </w:r>
      <w:r>
        <w:rPr>
          <w:rFonts w:ascii="Times New Roman"/>
          <w:b w:val="false"/>
          <w:i w:val="false"/>
          <w:color w:val="ff0000"/>
          <w:sz w:val="28"/>
        </w:rPr>
        <w:t>№ 30</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(зарегистрированный в Реестре государственной регистрации нормативных правовых актов за № 5419)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r>
        <w:br/>
      </w:r>
      <w:r>
        <w:rPr>
          <w:rFonts w:ascii="Times New Roman"/>
          <w:b w:val="false"/>
          <w:i w:val="false"/>
          <w:color w:val="000000"/>
          <w:sz w:val="28"/>
        </w:rPr>
        <w:t>
</w:t>
      </w:r>
      <w:r>
        <w:rPr>
          <w:rFonts w:ascii="Times New Roman"/>
          <w:b w:val="false"/>
          <w:i w:val="false"/>
          <w:color w:val="000000"/>
          <w:sz w:val="28"/>
        </w:rPr>
        <w:t>
      в категории 1 «Текущие затраты»:</w:t>
      </w:r>
      <w:r>
        <w:br/>
      </w:r>
      <w:r>
        <w:rPr>
          <w:rFonts w:ascii="Times New Roman"/>
          <w:b w:val="false"/>
          <w:i w:val="false"/>
          <w:color w:val="000000"/>
          <w:sz w:val="28"/>
        </w:rPr>
        <w:t>
</w:t>
      </w:r>
      <w:r>
        <w:rPr>
          <w:rFonts w:ascii="Times New Roman"/>
          <w:b w:val="false"/>
          <w:i w:val="false"/>
          <w:color w:val="000000"/>
          <w:sz w:val="28"/>
        </w:rPr>
        <w:t>
      в классе 1 «Затраты на товары и услуги»:</w:t>
      </w:r>
      <w:r>
        <w:br/>
      </w:r>
      <w:r>
        <w:rPr>
          <w:rFonts w:ascii="Times New Roman"/>
          <w:b w:val="false"/>
          <w:i w:val="false"/>
          <w:color w:val="000000"/>
          <w:sz w:val="28"/>
        </w:rPr>
        <w:t>
</w:t>
      </w:r>
      <w:r>
        <w:rPr>
          <w:rFonts w:ascii="Times New Roman"/>
          <w:b w:val="false"/>
          <w:i w:val="false"/>
          <w:color w:val="000000"/>
          <w:sz w:val="28"/>
        </w:rPr>
        <w:t>
      в подклассе 140 «Приобретение запасов»:</w:t>
      </w:r>
      <w:r>
        <w:br/>
      </w:r>
      <w:r>
        <w:rPr>
          <w:rFonts w:ascii="Times New Roman"/>
          <w:b w:val="false"/>
          <w:i w:val="false"/>
          <w:color w:val="000000"/>
          <w:sz w:val="28"/>
        </w:rPr>
        <w:t>
</w:t>
      </w:r>
      <w:r>
        <w:rPr>
          <w:rFonts w:ascii="Times New Roman"/>
          <w:b w:val="false"/>
          <w:i w:val="false"/>
          <w:color w:val="000000"/>
          <w:sz w:val="28"/>
        </w:rPr>
        <w:t>
      по специфике 141 «Приобретение продуктов питания»:</w:t>
      </w:r>
      <w:r>
        <w:br/>
      </w:r>
      <w:r>
        <w:rPr>
          <w:rFonts w:ascii="Times New Roman"/>
          <w:b w:val="false"/>
          <w:i w:val="false"/>
          <w:color w:val="000000"/>
          <w:sz w:val="28"/>
        </w:rPr>
        <w:t>
</w:t>
      </w: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r>
        <w:br/>
      </w:r>
      <w:r>
        <w:rPr>
          <w:rFonts w:ascii="Times New Roman"/>
          <w:b w:val="false"/>
          <w:i w:val="false"/>
          <w:color w:val="000000"/>
          <w:sz w:val="28"/>
        </w:rPr>
        <w:t>
      «Приобретение и хранение продуктов питания государственными учреждениями для собственного использования; специальное питание; питание животных; приобретение питания для спасателей профессиональных и добровольных аварийно-спасательных служб и формирований в период проведения спасательных и неотложных работ; оплата питания военнослужащих срочной службы, курсантов военных учебных заведений, учебных заведений правоохранительных органов, других военнослужащих в случаях, предусмотренных </w:t>
      </w:r>
      <w:r>
        <w:rPr>
          <w:rFonts w:ascii="Times New Roman"/>
          <w:b w:val="false"/>
          <w:i w:val="false"/>
          <w:color w:val="000000"/>
          <w:sz w:val="28"/>
        </w:rPr>
        <w:t>статьей 44</w:t>
      </w:r>
      <w:r>
        <w:rPr>
          <w:rFonts w:ascii="Times New Roman"/>
          <w:b w:val="false"/>
          <w:i w:val="false"/>
          <w:color w:val="000000"/>
          <w:sz w:val="28"/>
        </w:rPr>
        <w:t xml:space="preserve"> Закона Республики Казахстан от 16 февраля 2012 года «О воинской службе и статусе военнослужащих», а также осужденных, подозреваемых и обвиняемых в совершении преступлений; обеспечение продовольствием курсантов специальных (военных) учебных заведений, находящихся на казарменном положении и отдельные категории сотрудников специальных государственных органов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приобретение продуктов питания в школьных столовых в случае, если в штатной численности государственного учреждения предусмотрены повара. Если по штатной численности не предусмотрены повара, то услуги по организации питания для учащихся осуществляются по договору со сторонним юридическим лицом и данные затраты отражаются по специфике 159.»;</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выплате компенсации в пределах стоимости питания детям и детям, оставшимся без попечения родителей, на время пребывания их в семьях родственников или отдельных граждан в дни каникул, в воскресные и праздничные дни, а также в период болезни; при выплате денежной компенсации взамен питания студентам и учащимся из числа детей-сирот и детей, оставшихся без попечения родителей, учебных заведений начального, среднего и высшего профессионального образования при отсутствии горячего питания; при питании учащихся школы-интерната для одаренных в спорте детей в период каникул и нахождения их на учебно-тренировочных сборах; при выплате денежной компенсации донорам за осуществление дачи (донации) крови на безвозмездной основе взамен бесплатного питания, выдаваемого для восполнения энергетических затрат.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w:t>
      </w:r>
      <w:r>
        <w:br/>
      </w:r>
      <w:r>
        <w:rPr>
          <w:rFonts w:ascii="Times New Roman"/>
          <w:b w:val="false"/>
          <w:i w:val="false"/>
          <w:color w:val="000000"/>
          <w:sz w:val="28"/>
        </w:rPr>
        <w:t>
</w:t>
      </w:r>
      <w:r>
        <w:rPr>
          <w:rFonts w:ascii="Times New Roman"/>
          <w:b w:val="false"/>
          <w:i w:val="false"/>
          <w:color w:val="000000"/>
          <w:sz w:val="28"/>
        </w:rPr>
        <w:t>
      по специфике 142:</w:t>
      </w:r>
      <w:r>
        <w:br/>
      </w:r>
      <w:r>
        <w:rPr>
          <w:rFonts w:ascii="Times New Roman"/>
          <w:b w:val="false"/>
          <w:i w:val="false"/>
          <w:color w:val="000000"/>
          <w:sz w:val="28"/>
        </w:rPr>
        <w:t>
</w:t>
      </w:r>
      <w:r>
        <w:rPr>
          <w:rFonts w:ascii="Times New Roman"/>
          <w:b w:val="false"/>
          <w:i w:val="false"/>
          <w:color w:val="000000"/>
          <w:sz w:val="28"/>
        </w:rPr>
        <w:t>
      графу 5 «Название» изложить в следующей редакции:</w:t>
      </w:r>
      <w:r>
        <w:br/>
      </w:r>
      <w:r>
        <w:rPr>
          <w:rFonts w:ascii="Times New Roman"/>
          <w:b w:val="false"/>
          <w:i w:val="false"/>
          <w:color w:val="000000"/>
          <w:sz w:val="28"/>
        </w:rPr>
        <w:t>
      «Приобретение лекарственных средств и прочих изделий медицинского назначения»;</w:t>
      </w:r>
      <w:r>
        <w:br/>
      </w:r>
      <w:r>
        <w:rPr>
          <w:rFonts w:ascii="Times New Roman"/>
          <w:b w:val="false"/>
          <w:i w:val="false"/>
          <w:color w:val="000000"/>
          <w:sz w:val="28"/>
        </w:rPr>
        <w:t>
</w:t>
      </w: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r>
        <w:br/>
      </w:r>
      <w:r>
        <w:rPr>
          <w:rFonts w:ascii="Times New Roman"/>
          <w:b w:val="false"/>
          <w:i w:val="false"/>
          <w:color w:val="000000"/>
          <w:sz w:val="28"/>
        </w:rPr>
        <w:t>
      «Приобретение лекарственных средств и перевязочных средств, медицинских инструментов и прочих изделий медицинского назначения одноразового и многоразового использования, приобретение крови, биопрепаратов, а также приобретение ветеринарных препаратов, атрибутов и изделий ветеринарного назначения»;</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xml:space="preserve">
      «Выплаты денежной компенсации донору производится без заключения гражданско-правовой сделки.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 </w:t>
      </w:r>
      <w:r>
        <w:br/>
      </w:r>
      <w:r>
        <w:rPr>
          <w:rFonts w:ascii="Times New Roman"/>
          <w:b w:val="false"/>
          <w:i w:val="false"/>
          <w:color w:val="000000"/>
          <w:sz w:val="28"/>
        </w:rPr>
        <w:t>
      При оплате расходов, связанных с приобретением аптечки, а также лекарственных средств и прочих изделий медицинского назначения для нужд государственного учреждения (лекарственные средства и перевязочные средства для пополнения аптечки) с использованием корпоративной платежной карточки, а также за наличные деньги регистрация гражданско-правовой сделки не требуется.»;</w:t>
      </w:r>
      <w:r>
        <w:br/>
      </w:r>
      <w:r>
        <w:rPr>
          <w:rFonts w:ascii="Times New Roman"/>
          <w:b w:val="false"/>
          <w:i w:val="false"/>
          <w:color w:val="000000"/>
          <w:sz w:val="28"/>
        </w:rPr>
        <w:t>
</w:t>
      </w:r>
      <w:r>
        <w:rPr>
          <w:rFonts w:ascii="Times New Roman"/>
          <w:b w:val="false"/>
          <w:i w:val="false"/>
          <w:color w:val="000000"/>
          <w:sz w:val="28"/>
        </w:rPr>
        <w:t>
      в подклассе 150 «Приобретение услуг и работ»:</w:t>
      </w:r>
      <w:r>
        <w:br/>
      </w:r>
      <w:r>
        <w:rPr>
          <w:rFonts w:ascii="Times New Roman"/>
          <w:b w:val="false"/>
          <w:i w:val="false"/>
          <w:color w:val="000000"/>
          <w:sz w:val="28"/>
        </w:rPr>
        <w:t>
</w:t>
      </w:r>
      <w:r>
        <w:rPr>
          <w:rFonts w:ascii="Times New Roman"/>
          <w:b w:val="false"/>
          <w:i w:val="false"/>
          <w:color w:val="000000"/>
          <w:sz w:val="28"/>
        </w:rPr>
        <w:t>
      по специфике 155 «Оплата услуг в рамках государственного социального заказа»:</w:t>
      </w:r>
      <w:r>
        <w:br/>
      </w:r>
      <w:r>
        <w:rPr>
          <w:rFonts w:ascii="Times New Roman"/>
          <w:b w:val="false"/>
          <w:i w:val="false"/>
          <w:color w:val="000000"/>
          <w:sz w:val="28"/>
        </w:rPr>
        <w:t>
</w:t>
      </w: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r>
        <w:br/>
      </w:r>
      <w:r>
        <w:rPr>
          <w:rFonts w:ascii="Times New Roman"/>
          <w:b w:val="false"/>
          <w:i w:val="false"/>
          <w:color w:val="000000"/>
          <w:sz w:val="28"/>
        </w:rPr>
        <w:t>
      «Оплата услуг в рамках государственного социального заказа, оказываемых неправительственными организациями по социальным программам и проектам»;</w:t>
      </w:r>
      <w:r>
        <w:br/>
      </w:r>
      <w:r>
        <w:rPr>
          <w:rFonts w:ascii="Times New Roman"/>
          <w:b w:val="false"/>
          <w:i w:val="false"/>
          <w:color w:val="000000"/>
          <w:sz w:val="28"/>
        </w:rPr>
        <w:t>
</w:t>
      </w:r>
      <w:r>
        <w:rPr>
          <w:rFonts w:ascii="Times New Roman"/>
          <w:b w:val="false"/>
          <w:i w:val="false"/>
          <w:color w:val="000000"/>
          <w:sz w:val="28"/>
        </w:rPr>
        <w:t>
      по специфике 156 «Оплата консалтинговых услуг и исследований»:</w:t>
      </w:r>
      <w:r>
        <w:br/>
      </w:r>
      <w:r>
        <w:rPr>
          <w:rFonts w:ascii="Times New Roman"/>
          <w:b w:val="false"/>
          <w:i w:val="false"/>
          <w:color w:val="000000"/>
          <w:sz w:val="28"/>
        </w:rPr>
        <w:t>
</w:t>
      </w: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r>
        <w:br/>
      </w:r>
      <w:r>
        <w:rPr>
          <w:rFonts w:ascii="Times New Roman"/>
          <w:b w:val="false"/>
          <w:i w:val="false"/>
          <w:color w:val="000000"/>
          <w:sz w:val="28"/>
        </w:rPr>
        <w:t>
      «Затраты на оплату консалтинговых услуг по определению и оценке проблем, возможностей, возникающих в процессе деятельности государственного органа либо по детальному анализу ситуации; по разработке эффективных рекомендаций по коррекции дальнейших действий для повышения финансовой и управленческой эффективности работы (в рамках следующих основных видов услуг: управленческий консалтинг, административно - кадровый консалтинг, финансовый консалтинг, IT-консалтинг, юридический консалтинг, специализированный консалтинг, консалтинг в области обороны, технические консалтинговые услуги), а также затраты на оплату исследований (в том числе социологические, аналитические и научные исследования).»;</w:t>
      </w:r>
      <w:r>
        <w:br/>
      </w:r>
      <w:r>
        <w:rPr>
          <w:rFonts w:ascii="Times New Roman"/>
          <w:b w:val="false"/>
          <w:i w:val="false"/>
          <w:color w:val="000000"/>
          <w:sz w:val="28"/>
        </w:rPr>
        <w:t>
</w:t>
      </w:r>
      <w:r>
        <w:rPr>
          <w:rFonts w:ascii="Times New Roman"/>
          <w:b w:val="false"/>
          <w:i w:val="false"/>
          <w:color w:val="000000"/>
          <w:sz w:val="28"/>
        </w:rPr>
        <w:t>
      по специфике 159 «Оплата прочих услуг и работ»:</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оплате расходов по индивидуальным (коллективным) трудовым договорам;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реализации торговой политики» администратором которой является Министерство экономики и бюджетного планирования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«Строительство объектов недвижимости за рубежом для размещения дипломатических представительств Республики Казахстан»,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при оплате арбитражных расходов и судебных расходов, вынесенных по решениям международных арбитражных органов и иностранных судов.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 При оплате комиссии за обслуживание банку, осуществляющему перевод средств правительственных внешних займов, регистрация гражданско-правовой сделки не требуется.</w:t>
      </w:r>
      <w:r>
        <w:br/>
      </w: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r>
        <w:br/>
      </w:r>
      <w:r>
        <w:rPr>
          <w:rFonts w:ascii="Times New Roman"/>
          <w:b w:val="false"/>
          <w:i w:val="false"/>
          <w:color w:val="000000"/>
          <w:sz w:val="28"/>
        </w:rPr>
        <w:t>
</w:t>
      </w:r>
      <w:r>
        <w:rPr>
          <w:rFonts w:ascii="Times New Roman"/>
          <w:b w:val="false"/>
          <w:i w:val="false"/>
          <w:color w:val="000000"/>
          <w:sz w:val="28"/>
        </w:rPr>
        <w:t>
      в категории 2 «Капитальные затраты»:</w:t>
      </w:r>
      <w:r>
        <w:br/>
      </w:r>
      <w:r>
        <w:rPr>
          <w:rFonts w:ascii="Times New Roman"/>
          <w:b w:val="false"/>
          <w:i w:val="false"/>
          <w:color w:val="000000"/>
          <w:sz w:val="28"/>
        </w:rPr>
        <w:t>
</w:t>
      </w:r>
      <w:r>
        <w:rPr>
          <w:rFonts w:ascii="Times New Roman"/>
          <w:b w:val="false"/>
          <w:i w:val="false"/>
          <w:color w:val="000000"/>
          <w:sz w:val="28"/>
        </w:rPr>
        <w:t>
      в классе 4 «Приобретение основного капитала»:</w:t>
      </w:r>
      <w:r>
        <w:br/>
      </w:r>
      <w:r>
        <w:rPr>
          <w:rFonts w:ascii="Times New Roman"/>
          <w:b w:val="false"/>
          <w:i w:val="false"/>
          <w:color w:val="000000"/>
          <w:sz w:val="28"/>
        </w:rPr>
        <w:t>
</w:t>
      </w:r>
      <w:r>
        <w:rPr>
          <w:rFonts w:ascii="Times New Roman"/>
          <w:b w:val="false"/>
          <w:i w:val="false"/>
          <w:color w:val="000000"/>
          <w:sz w:val="28"/>
        </w:rPr>
        <w:t>
      в подклассе 410 «Приобретение основных средств, нематериальных и биологических активов»:</w:t>
      </w:r>
      <w:r>
        <w:br/>
      </w:r>
      <w:r>
        <w:rPr>
          <w:rFonts w:ascii="Times New Roman"/>
          <w:b w:val="false"/>
          <w:i w:val="false"/>
          <w:color w:val="000000"/>
          <w:sz w:val="28"/>
        </w:rPr>
        <w:t>
</w:t>
      </w:r>
      <w:r>
        <w:rPr>
          <w:rFonts w:ascii="Times New Roman"/>
          <w:b w:val="false"/>
          <w:i w:val="false"/>
          <w:color w:val="000000"/>
          <w:sz w:val="28"/>
        </w:rPr>
        <w:t>
      по специфике 411 «Приобретение земли»:</w:t>
      </w:r>
      <w:r>
        <w:br/>
      </w:r>
      <w:r>
        <w:rPr>
          <w:rFonts w:ascii="Times New Roman"/>
          <w:b w:val="false"/>
          <w:i w:val="false"/>
          <w:color w:val="000000"/>
          <w:sz w:val="28"/>
        </w:rPr>
        <w:t>
</w:t>
      </w: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r>
        <w:br/>
      </w:r>
      <w:r>
        <w:rPr>
          <w:rFonts w:ascii="Times New Roman"/>
          <w:b w:val="false"/>
          <w:i w:val="false"/>
          <w:color w:val="000000"/>
          <w:sz w:val="28"/>
        </w:rPr>
        <w:t>
      «Затраты на приобретение любого вида земли, лесов, внутренних вод и месторождений полезных ископаемых государством. Если на приобретенной государством земле находится сооружение, и стоимость сооружения может быть отдельно оценена от стоимости земли, затраты на приобретение сооружения должны быть отнесены в специфику 412. Если же затраты на приобретение сооружения не могут быть отделены от затрат на покупку земли, необходимо отнести стоимость земли и сооружения либо в данную специфику, либо в специфику 412 в зависимости от того, что является наиболее ценным - земля или сооружение. Затраты на компенсацию по выкупу земельных участков для государственных надобностей и связанное с этим отчуждение недвижимого имущества, включенные в стоимость проекта строительства, отражаются по данной специфике.»;</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по бюджетной программе «Строительство объектов недвижимости за рубежом для размещения дипломатических представительств Республики Казахстан», администратором которой является Министерство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по специфике 412 «Приобретение помещений, зданий, сооружений, передаточных устройств»:</w:t>
      </w:r>
      <w:r>
        <w:br/>
      </w:r>
      <w:r>
        <w:rPr>
          <w:rFonts w:ascii="Times New Roman"/>
          <w:b w:val="false"/>
          <w:i w:val="false"/>
          <w:color w:val="000000"/>
          <w:sz w:val="28"/>
        </w:rPr>
        <w:t>
</w:t>
      </w: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r>
        <w:br/>
      </w:r>
      <w:r>
        <w:rPr>
          <w:rFonts w:ascii="Times New Roman"/>
          <w:b w:val="false"/>
          <w:i w:val="false"/>
          <w:color w:val="000000"/>
          <w:sz w:val="28"/>
        </w:rPr>
        <w:t>
      «Затраты на приобретение помещений, зданий и сооружений, передаточных устройств, а также затраты на приобретение земли, на которой размещены помещения, здания и сооружения. Если в стоимость приобретенных помещений, зданий и сооружений включается стоимость активов, приобретенных вместе со зданием, например, оборудование, то затраты на них отражаются здесь.»;</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по бюджетной программе «Услуги по координации внешнеполитической деятельности» и бюджетной программе «Капитальные расходы Министерства иностранных дел Республики Казахстан», администратором которых является Министерство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по специфике 416 «Приобретение нематериальных активов:</w:t>
      </w:r>
      <w:r>
        <w:br/>
      </w:r>
      <w:r>
        <w:rPr>
          <w:rFonts w:ascii="Times New Roman"/>
          <w:b w:val="false"/>
          <w:i w:val="false"/>
          <w:color w:val="000000"/>
          <w:sz w:val="28"/>
        </w:rPr>
        <w:t>
</w:t>
      </w: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r>
        <w:br/>
      </w:r>
      <w:r>
        <w:rPr>
          <w:rFonts w:ascii="Times New Roman"/>
          <w:b w:val="false"/>
          <w:i w:val="false"/>
          <w:color w:val="000000"/>
          <w:sz w:val="28"/>
        </w:rPr>
        <w:t>
      «Приобретение нематериальных активов»;</w:t>
      </w:r>
      <w:r>
        <w:br/>
      </w:r>
      <w:r>
        <w:rPr>
          <w:rFonts w:ascii="Times New Roman"/>
          <w:b w:val="false"/>
          <w:i w:val="false"/>
          <w:color w:val="000000"/>
          <w:sz w:val="28"/>
        </w:rPr>
        <w:t>
</w:t>
      </w:r>
      <w:r>
        <w:rPr>
          <w:rFonts w:ascii="Times New Roman"/>
          <w:b w:val="false"/>
          <w:i w:val="false"/>
          <w:color w:val="000000"/>
          <w:sz w:val="28"/>
        </w:rPr>
        <w:t>
      в подклассе 420 «Капитальный ремонт основных средств»:</w:t>
      </w:r>
      <w:r>
        <w:br/>
      </w:r>
      <w:r>
        <w:rPr>
          <w:rFonts w:ascii="Times New Roman"/>
          <w:b w:val="false"/>
          <w:i w:val="false"/>
          <w:color w:val="000000"/>
          <w:sz w:val="28"/>
        </w:rPr>
        <w:t>
</w:t>
      </w:r>
      <w:r>
        <w:rPr>
          <w:rFonts w:ascii="Times New Roman"/>
          <w:b w:val="false"/>
          <w:i w:val="false"/>
          <w:color w:val="000000"/>
          <w:sz w:val="28"/>
        </w:rPr>
        <w:t>
      по специфике 421 «Капитальный ремонт помещений, зданий, сооружений, передаточных устройств»</w:t>
      </w:r>
      <w:r>
        <w:br/>
      </w:r>
      <w:r>
        <w:rPr>
          <w:rFonts w:ascii="Times New Roman"/>
          <w:b w:val="false"/>
          <w:i w:val="false"/>
          <w:color w:val="000000"/>
          <w:sz w:val="28"/>
        </w:rPr>
        <w:t>
</w:t>
      </w: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r>
        <w:br/>
      </w:r>
      <w:r>
        <w:rPr>
          <w:rFonts w:ascii="Times New Roman"/>
          <w:b w:val="false"/>
          <w:i w:val="false"/>
          <w:color w:val="000000"/>
          <w:sz w:val="28"/>
        </w:rPr>
        <w:t>
      «Капитальный ремонт и реставрация помещений, зданий, сооружений, передаточных устройств, систем и сетей водообеспечения, канализации, электрообеспечения, теплоснабжения, а также заработная плата рабочих (в том числе удержания из заработной платы), занятых в капитальном ремонте и реставрации, социальный налог, обязательные пенсионные взносы в единый накопительный пенсионный фонд и добровольные пенсионные взносы в единый накопительный пенсионный фонд и (или) добровольный накопительный пенсионный фонд, приобретение предметов, материалов и оборудования, необходимых для капитального ремонта и реставрации, на проектную (проектно-сметную) документацию, экспертизу проектов, инжиниринговые услуги, услуги технического надзора.»;</w:t>
      </w:r>
      <w:r>
        <w:br/>
      </w:r>
      <w:r>
        <w:rPr>
          <w:rFonts w:ascii="Times New Roman"/>
          <w:b w:val="false"/>
          <w:i w:val="false"/>
          <w:color w:val="000000"/>
          <w:sz w:val="28"/>
        </w:rPr>
        <w:t>
</w:t>
      </w:r>
      <w:r>
        <w:rPr>
          <w:rFonts w:ascii="Times New Roman"/>
          <w:b w:val="false"/>
          <w:i w:val="false"/>
          <w:color w:val="000000"/>
          <w:sz w:val="28"/>
        </w:rPr>
        <w:t>
      по специфике 429 «Капитальный ремонт прочих основных средств»:</w:t>
      </w:r>
      <w:r>
        <w:br/>
      </w:r>
      <w:r>
        <w:rPr>
          <w:rFonts w:ascii="Times New Roman"/>
          <w:b w:val="false"/>
          <w:i w:val="false"/>
          <w:color w:val="000000"/>
          <w:sz w:val="28"/>
        </w:rPr>
        <w:t>
</w:t>
      </w: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r>
        <w:br/>
      </w:r>
      <w:r>
        <w:rPr>
          <w:rFonts w:ascii="Times New Roman"/>
          <w:b w:val="false"/>
          <w:i w:val="false"/>
          <w:color w:val="000000"/>
          <w:sz w:val="28"/>
        </w:rPr>
        <w:t>
      «Затраты на капитальный ремонт других объектов, не отраженных по спецификам 421, 422. Также по данной специфике отражаются затраты на модернизацию машин и оборудования.»;</w:t>
      </w:r>
      <w:r>
        <w:br/>
      </w:r>
      <w:r>
        <w:rPr>
          <w:rFonts w:ascii="Times New Roman"/>
          <w:b w:val="false"/>
          <w:i w:val="false"/>
          <w:color w:val="000000"/>
          <w:sz w:val="28"/>
        </w:rPr>
        <w:t>
</w:t>
      </w:r>
      <w:r>
        <w:rPr>
          <w:rFonts w:ascii="Times New Roman"/>
          <w:b w:val="false"/>
          <w:i w:val="false"/>
          <w:color w:val="000000"/>
          <w:sz w:val="28"/>
        </w:rPr>
        <w:t>
      в подклассе 430 «Капитальный затраты, направленные на развитие»:</w:t>
      </w:r>
      <w:r>
        <w:br/>
      </w:r>
      <w:r>
        <w:rPr>
          <w:rFonts w:ascii="Times New Roman"/>
          <w:b w:val="false"/>
          <w:i w:val="false"/>
          <w:color w:val="000000"/>
          <w:sz w:val="28"/>
        </w:rPr>
        <w:t>
</w:t>
      </w:r>
      <w:r>
        <w:rPr>
          <w:rFonts w:ascii="Times New Roman"/>
          <w:b w:val="false"/>
          <w:i w:val="false"/>
          <w:color w:val="000000"/>
          <w:sz w:val="28"/>
        </w:rPr>
        <w:t>
      по специфике 431 Строительство новых объектов и реконструкция имеющихся объектов»:</w:t>
      </w:r>
      <w:r>
        <w:br/>
      </w:r>
      <w:r>
        <w:rPr>
          <w:rFonts w:ascii="Times New Roman"/>
          <w:b w:val="false"/>
          <w:i w:val="false"/>
          <w:color w:val="000000"/>
          <w:sz w:val="28"/>
        </w:rPr>
        <w:t>
</w:t>
      </w:r>
      <w:r>
        <w:rPr>
          <w:rFonts w:ascii="Times New Roman"/>
          <w:b w:val="false"/>
          <w:i w:val="false"/>
          <w:color w:val="000000"/>
          <w:sz w:val="28"/>
        </w:rPr>
        <w:t>
      графу 6 «Виды расходов, требующие обязательной регистрации гражданско-правовой сделки» изложить в следующей редакции:</w:t>
      </w:r>
      <w:r>
        <w:br/>
      </w:r>
      <w:r>
        <w:rPr>
          <w:rFonts w:ascii="Times New Roman"/>
          <w:b w:val="false"/>
          <w:i w:val="false"/>
          <w:color w:val="000000"/>
          <w:sz w:val="28"/>
        </w:rPr>
        <w:t>
      «Затраты на строительство новых объектов и реконструкцию имеющихся объектов, в том числе объектов военного назначения, кроме капитального ремонта и реставрации»;</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посольств Республики Казахстан за границей по бюджетной программе «Строительство объектов недвижимости за рубежом для размещения дипломатических представительств Республики Казахстан», администратором которой является Министерство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2. Департаменту методологии бюджетных процедур Министерства финансов Республики Казахстан (Ерназарова З.А.)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 в Министерстве юстиции Республики Казахстан.</w:t>
      </w:r>
    </w:p>
    <w:bookmarkEnd w:id="0"/>
    <w:p>
      <w:pPr>
        <w:spacing w:after="0"/>
        <w:ind w:left="0"/>
        <w:jc w:val="both"/>
      </w:pPr>
      <w:r>
        <w:rPr>
          <w:rFonts w:ascii="Times New Roman"/>
          <w:b w:val="false"/>
          <w:i/>
          <w:color w:val="000000"/>
          <w:sz w:val="28"/>
        </w:rPr>
        <w:t>      Заместитель Премьер–Министра</w:t>
      </w:r>
      <w:r>
        <w:br/>
      </w:r>
      <w:r>
        <w:rPr>
          <w:rFonts w:ascii="Times New Roman"/>
          <w:b w:val="false"/>
          <w:i w:val="false"/>
          <w:color w:val="000000"/>
          <w:sz w:val="28"/>
        </w:rPr>
        <w:t>
</w:t>
      </w:r>
      <w:r>
        <w:rPr>
          <w:rFonts w:ascii="Times New Roman"/>
          <w:b w:val="false"/>
          <w:i/>
          <w:color w:val="000000"/>
          <w:sz w:val="28"/>
        </w:rPr>
        <w:t>      Республики Казахстан -</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                       Б. Султанов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