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373e" w14:textId="0a23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базы данных вкладчиков (получателей) по обязательным пенсионным взносам, обязательным профессиональным пенсионным взносам и единого списка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 и Правил представления единым накопительным пенсионным фондом Государственной корпорации "Правительство для граждан" сведений о заключенных и прекративших действие с вкладчиками (получателями) договорах о пенсионном обеспечении за счет обязательных пенсионных взносов, обязательных профессиональных пенсионных взносов с использованием электронного документооборота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22 января 2014 года № 12-ө. Зарегистрирован в Министерстве юстиции Республики Казахстан 19 февраля 2014 года № 9167. Утратил силу приказом и.о. Министра труда и социальной защиты населения Республики Казахстан от 3 августа 2017 года № 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труда и социальной защиты населения РК от 03.08.2017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в редакции приказа Министра здравоохранения и социального развития РК от 12.01.2016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подпунктами 5) и 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формирования базы данных вкладчиков (получателей) по обязательным пенсионным взносам, обязательным профессиональным пенсионным взносам и единого списка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представления единым накопительным пенсионным фондом Государственной корпорации "Правительство для граждан" сведений о заключенных и прекративших действие с вкладчиками (получателями) договорах о пенсионном обеспечении за счет обязательных пенсионных взносов, обязательных профессиональных пенсионных взносов с использованием электронного документооборота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здравоохранения и социального развития РК от 12.01.2016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социального обеспечения и социального страхования (Козжановой М.С.) в установленном законодательством порядке обеспечить: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официальное опубликование в средствах массовой информации в течение десяти календарных дней после его государственной регистрации в Министерстве юстиции Республики Казахстан;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труда и социальной защиты населения Республики Казахстан.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2014 года № 12-Ө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формирования базы данных вкладчиков (получателей) по</w:t>
      </w:r>
      <w:r>
        <w:br/>
      </w:r>
      <w:r>
        <w:rPr>
          <w:rFonts w:ascii="Times New Roman"/>
          <w:b/>
          <w:i w:val="false"/>
          <w:color w:val="000000"/>
        </w:rPr>
        <w:t>обязательным пенсионным взносам, обязательным профессиональным</w:t>
      </w:r>
      <w:r>
        <w:br/>
      </w:r>
      <w:r>
        <w:rPr>
          <w:rFonts w:ascii="Times New Roman"/>
          <w:b/>
          <w:i w:val="false"/>
          <w:color w:val="000000"/>
        </w:rPr>
        <w:t>пенсионным взносам и единого списка физических лиц, заключивших</w:t>
      </w:r>
      <w:r>
        <w:br/>
      </w:r>
      <w:r>
        <w:rPr>
          <w:rFonts w:ascii="Times New Roman"/>
          <w:b/>
          <w:i w:val="false"/>
          <w:color w:val="000000"/>
        </w:rPr>
        <w:t>договор о пенсионном обеспечении за счет обязательных</w:t>
      </w:r>
      <w:r>
        <w:br/>
      </w:r>
      <w:r>
        <w:rPr>
          <w:rFonts w:ascii="Times New Roman"/>
          <w:b/>
          <w:i w:val="false"/>
          <w:color w:val="000000"/>
        </w:rPr>
        <w:t>пенсионных взносов, обязательных профессиональных</w:t>
      </w:r>
      <w:r>
        <w:br/>
      </w:r>
      <w:r>
        <w:rPr>
          <w:rFonts w:ascii="Times New Roman"/>
          <w:b/>
          <w:i w:val="false"/>
          <w:color w:val="000000"/>
        </w:rPr>
        <w:t>пенсионных взносов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здравоохранения и социального развития РК от 12.01.2016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bookmarkStart w:name="z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Настоящие Правила формирования базы данных вкладчиков (получателей) по обязательным пенсионным взносам, обязательным профессиональным пенсионным взносам и единого списка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 и определяют порядок формирования единого списка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 (далее - единый список), базы данных вкладчиков (получателей) по обязательным пенсионным взносам, обязательным профессиональным пенсионным взносам (далее - база данных).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 на основании полученных от ежедневно передаваемых единым накопительным пенсионным фондом (далее - ЕНПФ) </w:t>
      </w:r>
      <w:r>
        <w:rPr>
          <w:rFonts w:ascii="Times New Roman"/>
          <w:b w:val="false"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вновь заключенных и прекративших действие </w:t>
      </w:r>
      <w:r>
        <w:rPr>
          <w:rFonts w:ascii="Times New Roman"/>
          <w:b w:val="false"/>
          <w:i w:val="false"/>
          <w:color w:val="000000"/>
          <w:sz w:val="28"/>
        </w:rPr>
        <w:t>договорах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обеспечении за счет обязательных пенсионных взносов, обязательных профессиональных пенсионных взносов, формирует единый список и ежедневно обновляет </w:t>
      </w:r>
      <w:r>
        <w:rPr>
          <w:rFonts w:ascii="Times New Roman"/>
          <w:b w:val="false"/>
          <w:i w:val="false"/>
          <w:color w:val="000000"/>
          <w:sz w:val="28"/>
        </w:rPr>
        <w:t>базу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Единый список содержит следующие персонифицированные данные по каждому вкладчику (получателю):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наличии), дата рождения, место рождения, пол, адрес места жительства, гражданство вкладчика (получателя);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серия и номер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личность, дата выдачи указанных документов и наименование выдавшего их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изменении номера и даты выдачи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изменении гражданства, открытии или закрытии договоров о пенсионном обеспечении за счет обязательных пенсионных взносов, обязательных профессиональных пенсионных взносов в едином списке;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изменении реквизитов, статуса вкладчика (получателя).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База данных, помимо персонифицированных данных по каждому вкладчику (получателю), указанных в пункте 3 настоящих правил, содержит следующие сведения: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перечисленных обязательных пенсионных взносах, обязательных профессиональных пенсионных взносах и (или) пени, а также их возврата в соответствии с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агентах по уплате обязательных профессиональных пенсионных взносов, включая наименование и реквизиты агента в соответствии с установленными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сумме пенсионных накоплений.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корпорация на основании полученных от ЕНПФ </w:t>
      </w:r>
      <w:r>
        <w:rPr>
          <w:rFonts w:ascii="Times New Roman"/>
          <w:b w:val="false"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направляет в ЕНПФ Протокол о включении или не включении сведений о договорах о пенсионном обеспечении за счет обязательных пенсионных взносов, обязательных профессиональных пенсионных взносов в единый список (далее - Протокол).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во включении сведений о договорах о пенсионном обеспечении за счет обязательных пенсионных взносов, обязательных профессиональных пенсионных взносах, Протокол должен содержать информацию о не включенных договорах о пенсионном обеспечении за счет обязательных пенсионных взносов, обязательных профессиональных пенсионных взносов с указанием причины не включения в соответствии с Договором об обмене информацией между Государственной корпорацией и ЕНПФ.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корпорация совместно с ЕНПФ обеспечивает наличие у вкладчиков (получателей) не более одного индивидуального пенсионного счета за счет обязательных пенсионных взносов и (или) обязательных профессиональных пенсионных взносов.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ранее заключенного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обеспечении за счет обязательных профессиональных пенсионных взносов физическое лицо, за которое перечисляются обязательные профессиональные пенсионные взносы, и новый агент подписывают заявление о присоединении к договору о пенсионном обеспечении за счет обязательных профессиональных пенсионных взносов, без открытия нового индивидуального пенсионного счета по учету обязательных профессиональных пенсионных взносов.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Обязательные профессиональные пенсионные взносы, инвестиционный доход, пеня и иные поступления в соответствии с законодательством Республики Казахстан о пенсионном обеспечении, поступившие по новому договору о пенсионном обеспечении за счет обязательных профессиональных пенсионных взносов, учитываются на индивидуальном пенсионном счете вкладчика (получателя), открытом на основании ранее заключенного договора о пенсионном обеспечении за счет обязательных профессиональных пенсионных взносов.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корпорация ежедневно производит сверку реквизитов вкладчиков (получателей) в едином списке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 с ЕНПФ, со сведениями, имеющимися в Государственной базе данных физических лиц.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выявлении расхождений в реквизитах вкладчиков (получателей): фамилии, имени, отчества (при наличии), даты рождения, ИИН и пола Государственная корпорация приводит реквизиты вкладчика в соответствие с данными Государственной базы данных физических лиц.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Передача сведений об изменении реквизитов вкладчика (получателя) в ЕНПФ осуществляется электронным способом, определенным в соответствии с договором между Государственной корпорацией и ЕНПФ, с использованием финансовой автоматизированной системы транспорта информации не позднее одного рабочего дня, следующего за днем внесения изменений в единый список.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ЕНПФ не позднее одного рабочего дня, следующего за днем получения сведений об изменении реквизитов вкладчика (получателя) из Государственной корпорации, вносит изменения в автоматизированную информационную систему ЕНПФ.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Ежегодно до 1 марта года, следующего за отчетным, между Государственной корпорацией и ЕНПФ производится сверка баз данных на соответствие реквизитов вкладчиков (получателей) с учетом их статусов в Централизованной базе данных уполномоченного государственного органа.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2014 года № 12-Ө</w:t>
            </w:r>
          </w:p>
        </w:tc>
      </w:tr>
    </w:tbl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представления единым накопительным пенсионным фондом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корпорации "Правительство для граждан" сведений</w:t>
      </w:r>
      <w:r>
        <w:br/>
      </w:r>
      <w:r>
        <w:rPr>
          <w:rFonts w:ascii="Times New Roman"/>
          <w:b/>
          <w:i w:val="false"/>
          <w:color w:val="000000"/>
        </w:rPr>
        <w:t>о заключенных и прекративших действие с вкладчиками</w:t>
      </w:r>
      <w:r>
        <w:br/>
      </w:r>
      <w:r>
        <w:rPr>
          <w:rFonts w:ascii="Times New Roman"/>
          <w:b/>
          <w:i w:val="false"/>
          <w:color w:val="000000"/>
        </w:rPr>
        <w:t>(получателями) договорах о пенсионном обеспечении за счет</w:t>
      </w:r>
      <w:r>
        <w:br/>
      </w:r>
      <w:r>
        <w:rPr>
          <w:rFonts w:ascii="Times New Roman"/>
          <w:b/>
          <w:i w:val="false"/>
          <w:color w:val="000000"/>
        </w:rPr>
        <w:t>обязательных пенсионных взносов, обязательных профессиональных</w:t>
      </w:r>
      <w:r>
        <w:br/>
      </w:r>
      <w:r>
        <w:rPr>
          <w:rFonts w:ascii="Times New Roman"/>
          <w:b/>
          <w:i w:val="false"/>
          <w:color w:val="000000"/>
        </w:rPr>
        <w:t>пенсионных взносов с использованием электронного</w:t>
      </w:r>
      <w:r>
        <w:br/>
      </w:r>
      <w:r>
        <w:rPr>
          <w:rFonts w:ascii="Times New Roman"/>
          <w:b/>
          <w:i w:val="false"/>
          <w:color w:val="000000"/>
        </w:rPr>
        <w:t>документооборота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здравоохранения и социального развития РК от 12.01.2016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Настоящие Правила представления единым накопительным пенсионным фондом Государственной корпорации "Правительство для граждан" сведений о заключенных и прекративших действие с вкладчиками (получателями) договорах о пенсионном обеспечении за счет обязательных пенсионных взносов, обязательных профессиональных пенсионных взносов с использованием электронного документооборота разработаны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 и определяют порядок и сроки представления единым накопительным пенсионным фондом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корпорации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 </w:t>
      </w:r>
      <w:r>
        <w:rPr>
          <w:rFonts w:ascii="Times New Roman"/>
          <w:b w:val="false"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заключенных и прекративших действие с вкладчиками (получателями) </w:t>
      </w:r>
      <w:r>
        <w:rPr>
          <w:rFonts w:ascii="Times New Roman"/>
          <w:b w:val="false"/>
          <w:i w:val="false"/>
          <w:color w:val="000000"/>
          <w:sz w:val="28"/>
        </w:rPr>
        <w:t>договорах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обеспечении за счет обязательных пенсионных взносов, обязательных профессиональных пенсионных взносов с использованием электронного </w:t>
      </w:r>
      <w:r>
        <w:rPr>
          <w:rFonts w:ascii="Times New Roman"/>
          <w:b w:val="false"/>
          <w:i w:val="false"/>
          <w:color w:val="000000"/>
          <w:sz w:val="28"/>
        </w:rPr>
        <w:t>документооборота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Единый накопительный пенсионный фонд ежедневно передает в Государственную корпорацию сведения о заключенных и прекративших действие с вкладчиками (получателями) договорах о пенсионном обеспечении за счет обязательных пенсионных взносов, обязательных профессиональных пенсионных взносов за текущий и предшествующий рабочие дни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Передача сведений осуществляется ежедневно электронным способом, определенным в соответствии с договором между Государственной корпорации и единым накопительным пенсионным фондом с использованием финансовой автоматизированной системы транспорта информации, не позднее 23 часов 30 минут времени текущего дня города Астаны.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корпорация не позднее следующего рабочего дня со дня поступления сведений направляет в единый накопительный пенсионный фонд электронное уведомление, свидетельствующее о поступлении данных сведений в Государственную корпорацию, и Протокол о включении или не включении сведений о договорах о пенсионном обеспечении за счет обязательных пенсионных взносов, обязательных профессиональных пенсионных взносов в единый список.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единым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накопительным пенсионным фондом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"Правительство для граждан"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заключенных и прекративших действие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вкладчиками (получателями) договорах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пенсионном обеспечении за счет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взносов,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пенсионных взносов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документооборота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заключенных и прекративших действие с вкладчиками</w:t>
      </w:r>
      <w:r>
        <w:br/>
      </w:r>
      <w:r>
        <w:rPr>
          <w:rFonts w:ascii="Times New Roman"/>
          <w:b/>
          <w:i w:val="false"/>
          <w:color w:val="000000"/>
        </w:rPr>
        <w:t>(получателями) договорах о пенсионном обеспечении за счет</w:t>
      </w:r>
      <w:r>
        <w:br/>
      </w:r>
      <w:r>
        <w:rPr>
          <w:rFonts w:ascii="Times New Roman"/>
          <w:b/>
          <w:i w:val="false"/>
          <w:color w:val="000000"/>
        </w:rPr>
        <w:t>обязательных пенсионных взносов, обязательных профессиональных</w:t>
      </w:r>
      <w:r>
        <w:br/>
      </w:r>
      <w:r>
        <w:rPr>
          <w:rFonts w:ascii="Times New Roman"/>
          <w:b/>
          <w:i w:val="false"/>
          <w:color w:val="000000"/>
        </w:rPr>
        <w:t>пенсионных взносов за "__"_______ 20__год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1567"/>
        <w:gridCol w:w="3161"/>
        <w:gridCol w:w="1711"/>
        <w:gridCol w:w="2726"/>
        <w:gridCol w:w="1568"/>
      </w:tblGrid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вклад-чика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(ГГГГММДД)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270"/>
        <w:gridCol w:w="1303"/>
        <w:gridCol w:w="2271"/>
        <w:gridCol w:w="1880"/>
        <w:gridCol w:w="3302"/>
        <w:gridCol w:w="15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 вкладчика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заключенном договоре о пенсионном обеспечении за счет обязательных пенсионных взносов, обязательных профессиональных пенсионных взносов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индивидуального пенсионного счета вкладчика (получателя)</w:t>
            </w:r>
          </w:p>
        </w:tc>
        <w:tc>
          <w:tcPr>
            <w:tcW w:w="3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прекращения действия договора о пенсионном обеспечении и закрытия индивидуального пенсионного счета (ГГГГММДД)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прекращения действия договора о пенсионном обеспечении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Но-мер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(ГГГГММДД)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(ГГГГММДД)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12, 13 обязательны к заполнению при прекращении действия договора о пенсионном обеспечении за счет обязательных пенсионных взносов, обязательных профессиональных пенсионных взносов.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13 должна содержать соответствующее обозначение в зависимости от причины прекращения действия договора о пенсионном обеспечении за счет обязательных пенсионных взносов, обязательных профессиональных пенсионных взносов: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1 - выплата всей суммы пенсионных накоплений в связи с достижением пенсионного возраста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июня 2013 года "О пенсионном обеспечении в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выплата всей суммы пенсионных накоплений в связи с достижением пенсионного возраста лицами, проживающими в зонах чрезвычайного или максимального радиационного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выплата всей суммы пенсионных накоплений в связи с достижением пенсионного возраста женщинами, воспитавшими 5 и более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4 - выплата всей суммы пенсионных накоплений в связи с выездом на постоянное местожительство за пределы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5 - в связи с переводом пенсионных накоплений вкладчика (получателя) в страховую организацию;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6 - выплата всей суммы пенсионных накоплений наследнику(ам) в связи со смертью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7 - выплата всей суммы пенсионных накоплений на погребение в связи со смертью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8 - выплата всей суммы пенсионных накоплений по ранее действующему законодательству Республики Казахстан о пенсионном обеспечении;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– объединение индивидуальных пенсионных счетов, при наличии у вкладчика (получателя) двух и более договоров о пенсионном обеспечении за счет обязательных пенсионных взносов;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– отсутствие договора о пенсионном обеспечении;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– выплата всей суммы пенсионных накоплений по выслуге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расторжение договора о пенсионном обеспечении на основании вступившего в законную силу решения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– расторжение договора о пенсионном обеспечении в одностороннем порядке по инициативе вкладчика (получателя) при отсутствии накоплений на ИПС;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– прочие (в соответствии с Договором об обмене информацией).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