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280e" w14:textId="65e2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нотариальной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января 2014 года № 39. Зарегистрирован в Министерстве юстиции Республики Казахстан 31 января 2014 года № 9118. Утратил силу приказ и.о. Министра юстиции Республики Казахстан от 26 мая 2015 года № 297</w:t>
      </w:r>
    </w:p>
    <w:p>
      <w:pPr>
        <w:spacing w:after="0"/>
        <w:ind w:left="0"/>
        <w:jc w:val="both"/>
      </w:pPr>
      <w:r>
        <w:rPr>
          <w:rFonts w:ascii="Times New Roman"/>
          <w:b w:val="false"/>
          <w:i w:val="false"/>
          <w:color w:val="ff0000"/>
          <w:sz w:val="28"/>
        </w:rPr>
        <w:t xml:space="preserve">      Сноска. Утратил силу приказ и.о. Министра юстиции РК от 26.05.2015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подпункта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аттестации на право занятия нотариальной деятельностью»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право занятия нотариальной деятельностью» согласно приложению 2 к настоящему приказу;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заявлений, регистрация и выдача печатей нотариусов» согласно приложению 3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подпункт 15)</w:t>
      </w:r>
      <w:r>
        <w:rPr>
          <w:rFonts w:ascii="Times New Roman"/>
          <w:b w:val="false"/>
          <w:i w:val="false"/>
          <w:color w:val="000000"/>
          <w:sz w:val="28"/>
        </w:rPr>
        <w:t xml:space="preserve"> пункта 1 приказа Министра юстиции Республики Казахстан от 29 ноября 2012 года № 389 «Об утверждении регламентов электронных государственных услуг» (зарегистрирован в Реестре государственной регистрации нормативных правовых актов за № 8133).</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Б.Ш.</w:t>
      </w:r>
      <w:r>
        <w:br/>
      </w:r>
      <w:r>
        <w:rPr>
          <w:rFonts w:ascii="Times New Roman"/>
          <w:b w:val="false"/>
          <w:i w:val="false"/>
          <w:color w:val="000000"/>
          <w:sz w:val="28"/>
        </w:rPr>
        <w:t>
</w:t>
      </w:r>
      <w:r>
        <w:rPr>
          <w:rFonts w:ascii="Times New Roman"/>
          <w:b w:val="false"/>
          <w:i w:val="false"/>
          <w:color w:val="000000"/>
          <w:sz w:val="28"/>
        </w:rPr>
        <w:t>
      4.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39</w:t>
      </w:r>
    </w:p>
    <w:bookmarkEnd w:id="1"/>
    <w:bookmarkStart w:name="z11"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«Проведение аттестации на право занятия</w:t>
      </w:r>
      <w:r>
        <w:br/>
      </w:r>
      <w:r>
        <w:rPr>
          <w:rFonts w:ascii="Times New Roman"/>
          <w:b/>
          <w:i w:val="false"/>
          <w:color w:val="000000"/>
        </w:rPr>
        <w:t>
нотариальной деятельностью»</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Государственная услуга «Проведение аттестации на право занятия нотариальной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аттестации на право занятия нотариальной деятельностью», утвержденного постановлением Правительства Республики Казахстан от 31 декабря 2013 года № 1557 (далее - Стандарт) территориальными органами юстиции (далее – услугодатель).</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решение аттестационной </w:t>
      </w:r>
      <w:r>
        <w:rPr>
          <w:rFonts w:ascii="Times New Roman"/>
          <w:b w:val="false"/>
          <w:i w:val="false"/>
          <w:color w:val="000000"/>
          <w:sz w:val="28"/>
        </w:rPr>
        <w:t>комиссии</w:t>
      </w:r>
      <w:r>
        <w:rPr>
          <w:rFonts w:ascii="Times New Roman"/>
          <w:b w:val="false"/>
          <w:i w:val="false"/>
          <w:color w:val="000000"/>
          <w:sz w:val="28"/>
        </w:rPr>
        <w:t xml:space="preserve"> юстиции на право занятия нотариальной деятельностью (далее - Комиссия) об аттестации либо о неаттестации. Выдача решения Комиссии осуществляется на бумажном носителе.</w:t>
      </w:r>
      <w:r>
        <w:br/>
      </w:r>
      <w:r>
        <w:rPr>
          <w:rFonts w:ascii="Times New Roman"/>
          <w:b w:val="false"/>
          <w:i w:val="false"/>
          <w:color w:val="000000"/>
          <w:sz w:val="28"/>
        </w:rPr>
        <w:t>
      Решение Комиссии о прохождении аттестации либо о неаттестации выдаются по формам, установленным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Стандарту, не позднее, чем на следующий день после проведения аттестации.</w:t>
      </w:r>
    </w:p>
    <w:bookmarkEnd w:id="4"/>
    <w:bookmarkStart w:name="z16" w:id="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5"/>
    <w:bookmarkStart w:name="z17" w:id="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документов от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w:t>
      </w:r>
      <w:r>
        <w:br/>
      </w:r>
      <w:r>
        <w:rPr>
          <w:rFonts w:ascii="Times New Roman"/>
          <w:b w:val="false"/>
          <w:i w:val="false"/>
          <w:color w:val="000000"/>
          <w:sz w:val="28"/>
        </w:rPr>
        <w:t>
      2) рассмотрение заявления руководителем услугодателя;</w:t>
      </w:r>
      <w:r>
        <w:br/>
      </w:r>
      <w:r>
        <w:rPr>
          <w:rFonts w:ascii="Times New Roman"/>
          <w:b w:val="false"/>
          <w:i w:val="false"/>
          <w:color w:val="000000"/>
          <w:sz w:val="28"/>
        </w:rPr>
        <w:t>
      3) рассмотрение заявления руководителем отдела по праворазъяснительной работе и оказанию юридических услуг населению;</w:t>
      </w:r>
      <w:r>
        <w:br/>
      </w:r>
      <w:r>
        <w:rPr>
          <w:rFonts w:ascii="Times New Roman"/>
          <w:b w:val="false"/>
          <w:i w:val="false"/>
          <w:color w:val="000000"/>
          <w:sz w:val="28"/>
        </w:rPr>
        <w:t>
      4) рассмотрение заявления и оформление уведомления о проведении аттестации на право занятия нотариальной деятельностью специалистом отдела по праворазъяснительной работе и оказанию юридических услуг населению;</w:t>
      </w:r>
      <w:r>
        <w:br/>
      </w:r>
      <w:r>
        <w:rPr>
          <w:rFonts w:ascii="Times New Roman"/>
          <w:b w:val="false"/>
          <w:i w:val="false"/>
          <w:color w:val="000000"/>
          <w:sz w:val="28"/>
        </w:rPr>
        <w:t>
      5) подписание руководителем услугодателя уведомление о проведении аттестации на право занятия нотариальной деятельностью;</w:t>
      </w:r>
      <w:r>
        <w:br/>
      </w:r>
      <w:r>
        <w:rPr>
          <w:rFonts w:ascii="Times New Roman"/>
          <w:b w:val="false"/>
          <w:i w:val="false"/>
          <w:color w:val="000000"/>
          <w:sz w:val="28"/>
        </w:rPr>
        <w:t>
      6) направление уведомления о проведении аттестации на право занятия нотариальной деятельностью;</w:t>
      </w:r>
      <w:r>
        <w:br/>
      </w:r>
      <w:r>
        <w:rPr>
          <w:rFonts w:ascii="Times New Roman"/>
          <w:b w:val="false"/>
          <w:i w:val="false"/>
          <w:color w:val="000000"/>
          <w:sz w:val="28"/>
        </w:rPr>
        <w:t>
      7) проведение Комиссии аттестации на право занятия нотариальной деятельности;</w:t>
      </w:r>
      <w:r>
        <w:br/>
      </w:r>
      <w:r>
        <w:rPr>
          <w:rFonts w:ascii="Times New Roman"/>
          <w:b w:val="false"/>
          <w:i w:val="false"/>
          <w:color w:val="000000"/>
          <w:sz w:val="28"/>
        </w:rPr>
        <w:t>
      8) оформление и выдача результата оказания государственной услуги Комиссией.</w:t>
      </w:r>
    </w:p>
    <w:bookmarkEnd w:id="6"/>
    <w:bookmarkStart w:name="z19" w:id="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7"/>
    <w:bookmarkStart w:name="z20" w:id="8"/>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отдела по праворазъяснительной работе и оказанию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оказанию юридических услуг населению;</w:t>
      </w:r>
      <w:r>
        <w:br/>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услугодателя в течение 1 (одного) рабочего дня со дня поступления документов, рассматривает заявление услугополучателя и отписывает руководителю отдела по праворазъяснительной работе и оказанию юридических услуг населению;</w:t>
      </w:r>
      <w:r>
        <w:br/>
      </w:r>
      <w:r>
        <w:rPr>
          <w:rFonts w:ascii="Times New Roman"/>
          <w:b w:val="false"/>
          <w:i w:val="false"/>
          <w:color w:val="000000"/>
          <w:sz w:val="28"/>
        </w:rPr>
        <w:t>
      3) руководитель отдела по праворазъяснительной работе и оказанию юридических услуг населению в течение 1 (одного) рабочего дня со дня поступления документов, рассматривает заявление услугополучателя на соответствие предъявляемым требованиям, согласовывает регистрацию и отписывает специалисту отдела по праворазъяснительной работе и оказанию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оказанию юридических услуг населению в течение 5 (пяти) рабочих дней осуществляет рассмотрение заявления услугополучателя, и оформляет уведомление о проведении аттестации на право занятия нотариальной деятельностью;</w:t>
      </w:r>
      <w:r>
        <w:br/>
      </w:r>
      <w:r>
        <w:rPr>
          <w:rFonts w:ascii="Times New Roman"/>
          <w:b w:val="false"/>
          <w:i w:val="false"/>
          <w:color w:val="000000"/>
          <w:sz w:val="28"/>
        </w:rPr>
        <w:t>
      5) руководитель услугодателя в течение 1 (одного) рабочего дня подписывает уведомление о проведения аттестации на право занятия нотариальной деятельностью;</w:t>
      </w:r>
      <w:r>
        <w:br/>
      </w:r>
      <w:r>
        <w:rPr>
          <w:rFonts w:ascii="Times New Roman"/>
          <w:b w:val="false"/>
          <w:i w:val="false"/>
          <w:color w:val="000000"/>
          <w:sz w:val="28"/>
        </w:rPr>
        <w:t>
      6) сотрудник канцелярии услугодателя в течение 1 (одного) рабочего дня направляет услугополучателю уведомление о проведении аттестации на право занятия нотариальной деятельностью;</w:t>
      </w:r>
      <w:r>
        <w:br/>
      </w:r>
      <w:r>
        <w:rPr>
          <w:rFonts w:ascii="Times New Roman"/>
          <w:b w:val="false"/>
          <w:i w:val="false"/>
          <w:color w:val="000000"/>
          <w:sz w:val="28"/>
        </w:rPr>
        <w:t>
      7) Комиссия проводит аттестацию на право занятия нотариальной деятельностью;</w:t>
      </w:r>
      <w:r>
        <w:br/>
      </w:r>
      <w:r>
        <w:rPr>
          <w:rFonts w:ascii="Times New Roman"/>
          <w:b w:val="false"/>
          <w:i w:val="false"/>
          <w:color w:val="000000"/>
          <w:sz w:val="28"/>
        </w:rPr>
        <w:t>
      8) Выдача результата оказания государственной услуги услугополучателю осуществляется с момента сдачи аттестации на право занятия нотариальной деятельностью.</w:t>
      </w:r>
      <w:r>
        <w:br/>
      </w:r>
      <w:r>
        <w:rPr>
          <w:rFonts w:ascii="Times New Roman"/>
          <w:b w:val="false"/>
          <w:i w:val="false"/>
          <w:color w:val="000000"/>
          <w:sz w:val="28"/>
        </w:rPr>
        <w:t>
</w:t>
      </w:r>
      <w:r>
        <w:rPr>
          <w:rFonts w:ascii="Times New Roman"/>
          <w:b w:val="false"/>
          <w:i w:val="false"/>
          <w:color w:val="000000"/>
          <w:sz w:val="28"/>
        </w:rPr>
        <w:t>
      8.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19.06.2014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 в соответствии с приказом Министра юстиции РК от 19.06.2014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23"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xml:space="preserve">
услуги «Проведение аттестации на    </w:t>
      </w:r>
      <w:r>
        <w:br/>
      </w:r>
      <w:r>
        <w:rPr>
          <w:rFonts w:ascii="Times New Roman"/>
          <w:b w:val="false"/>
          <w:i w:val="false"/>
          <w:color w:val="000000"/>
          <w:sz w:val="28"/>
        </w:rPr>
        <w:t>
право занятия нотариальной деятельностью»</w:t>
      </w:r>
    </w:p>
    <w:bookmarkEnd w:id="9"/>
    <w:p>
      <w:pPr>
        <w:spacing w:after="0"/>
        <w:ind w:left="0"/>
        <w:jc w:val="both"/>
      </w:pPr>
      <w:r>
        <w:rPr>
          <w:rFonts w:ascii="Times New Roman"/>
          <w:b/>
          <w:i w:val="false"/>
          <w:color w:val="000000"/>
          <w:sz w:val="28"/>
        </w:rPr>
        <w:t>     Текстовое табличное описание последовательности процедур</w:t>
      </w:r>
      <w:r>
        <w:br/>
      </w:r>
      <w:r>
        <w:rPr>
          <w:rFonts w:ascii="Times New Roman"/>
          <w:b w:val="false"/>
          <w:i w:val="false"/>
          <w:color w:val="000000"/>
          <w:sz w:val="28"/>
        </w:rPr>
        <w:t>
</w:t>
      </w:r>
      <w:r>
        <w:rPr>
          <w:rFonts w:ascii="Times New Roman"/>
          <w:b/>
          <w:i w:val="false"/>
          <w:color w:val="000000"/>
          <w:sz w:val="28"/>
        </w:rPr>
        <w:t>       (действий), взаимодействий структурных подразделений</w:t>
      </w:r>
      <w:r>
        <w:br/>
      </w:r>
      <w:r>
        <w:rPr>
          <w:rFonts w:ascii="Times New Roman"/>
          <w:b w:val="false"/>
          <w:i w:val="false"/>
          <w:color w:val="000000"/>
          <w:sz w:val="28"/>
        </w:rPr>
        <w:t>
</w:t>
      </w:r>
      <w:r>
        <w:rPr>
          <w:rFonts w:ascii="Times New Roman"/>
          <w:b/>
          <w:i w:val="false"/>
          <w:color w:val="000000"/>
          <w:sz w:val="28"/>
        </w:rPr>
        <w:t>  (работников) услугодателя в процессе оказания государственной</w:t>
      </w:r>
      <w:r>
        <w:br/>
      </w:r>
      <w:r>
        <w:rPr>
          <w:rFonts w:ascii="Times New Roman"/>
          <w:b w:val="false"/>
          <w:i w:val="false"/>
          <w:color w:val="000000"/>
          <w:sz w:val="28"/>
        </w:rPr>
        <w:t>
</w:t>
      </w:r>
      <w:r>
        <w:rPr>
          <w:rFonts w:ascii="Times New Roman"/>
          <w:b/>
          <w:i w:val="false"/>
          <w:color w:val="000000"/>
          <w:sz w:val="28"/>
        </w:rPr>
        <w:t>                              услуги</w:t>
      </w:r>
    </w:p>
    <w:p>
      <w:pPr>
        <w:spacing w:after="0"/>
        <w:ind w:left="0"/>
        <w:jc w:val="both"/>
      </w:pPr>
      <w:r>
        <w:rPr>
          <w:rFonts w:ascii="Times New Roman"/>
          <w:b w:val="false"/>
          <w:i w:val="false"/>
          <w:color w:val="ff0000"/>
          <w:sz w:val="28"/>
        </w:rPr>
        <w:t xml:space="preserve">      Сноска. Регламент дополнен приложением 1 в соответствии с приказом Министра юстиции РК от 19.06.2014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r>
        <w:br/>
      </w:r>
      <w:r>
        <w:rPr>
          <w:rFonts w:ascii="Times New Roman"/>
          <w:b w:val="false"/>
          <w:i w:val="false"/>
          <w:color w:val="000000"/>
          <w:sz w:val="28"/>
        </w:rPr>
        <w:t>
</w:t>
      </w:r>
      <w:r>
        <w:rPr>
          <w:rFonts w:ascii="Times New Roman"/>
          <w:b/>
          <w:i w:val="false"/>
          <w:color w:val="000000"/>
          <w:sz w:val="28"/>
        </w:rPr>
        <w:t>(далее - СФЕ)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18"/>
        <w:gridCol w:w="2845"/>
        <w:gridCol w:w="2276"/>
        <w:gridCol w:w="2277"/>
        <w:gridCol w:w="24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услугодателя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оказанию юридических услуг населению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оказанию юридических услуг населению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 юстиции на право занятия нотариальной деятельностью</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w:t>
            </w:r>
            <w:r>
              <w:br/>
            </w:r>
            <w:r>
              <w:rPr>
                <w:rFonts w:ascii="Times New Roman"/>
                <w:b w:val="false"/>
                <w:i w:val="false"/>
                <w:color w:val="000000"/>
                <w:sz w:val="20"/>
              </w:rPr>
              <w:t>
</w:t>
            </w:r>
            <w:r>
              <w:rPr>
                <w:rFonts w:ascii="Times New Roman"/>
                <w:b w:val="false"/>
                <w:i w:val="false"/>
                <w:color w:val="000000"/>
                <w:sz w:val="20"/>
              </w:rPr>
              <w:t>указанием даты</w:t>
            </w:r>
            <w:r>
              <w:br/>
            </w:r>
            <w:r>
              <w:rPr>
                <w:rFonts w:ascii="Times New Roman"/>
                <w:b w:val="false"/>
                <w:i w:val="false"/>
                <w:color w:val="000000"/>
                <w:sz w:val="20"/>
              </w:rPr>
              <w:t>
</w:t>
            </w:r>
            <w:r>
              <w:rPr>
                <w:rFonts w:ascii="Times New Roman"/>
                <w:b w:val="false"/>
                <w:i w:val="false"/>
                <w:color w:val="000000"/>
                <w:sz w:val="20"/>
              </w:rPr>
              <w:t>поступления и</w:t>
            </w:r>
            <w:r>
              <w:br/>
            </w:r>
            <w:r>
              <w:rPr>
                <w:rFonts w:ascii="Times New Roman"/>
                <w:b w:val="false"/>
                <w:i w:val="false"/>
                <w:color w:val="000000"/>
                <w:sz w:val="20"/>
              </w:rPr>
              <w:t>
</w:t>
            </w:r>
            <w:r>
              <w:rPr>
                <w:rFonts w:ascii="Times New Roman"/>
                <w:b w:val="false"/>
                <w:i w:val="false"/>
                <w:color w:val="000000"/>
                <w:sz w:val="20"/>
              </w:rPr>
              <w:t>входящего</w:t>
            </w:r>
            <w:r>
              <w:br/>
            </w:r>
            <w:r>
              <w:rPr>
                <w:rFonts w:ascii="Times New Roman"/>
                <w:b w:val="false"/>
                <w:i w:val="false"/>
                <w:color w:val="000000"/>
                <w:sz w:val="20"/>
              </w:rPr>
              <w:t>
</w:t>
            </w:r>
            <w:r>
              <w:rPr>
                <w:rFonts w:ascii="Times New Roman"/>
                <w:b w:val="false"/>
                <w:i w:val="false"/>
                <w:color w:val="000000"/>
                <w:sz w:val="20"/>
              </w:rPr>
              <w:t>номера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 xml:space="preserve">заявления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предоставленного перечня 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уведомления о проведении аттестации на право занятия нотариальной деятельностью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аттестации на право занятия нотариальной деятельностью</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с проставлением</w:t>
            </w:r>
            <w:r>
              <w:br/>
            </w:r>
            <w:r>
              <w:rPr>
                <w:rFonts w:ascii="Times New Roman"/>
                <w:b w:val="false"/>
                <w:i w:val="false"/>
                <w:color w:val="000000"/>
                <w:sz w:val="20"/>
              </w:rPr>
              <w:t>
</w:t>
            </w:r>
            <w:r>
              <w:rPr>
                <w:rFonts w:ascii="Times New Roman"/>
                <w:b w:val="false"/>
                <w:i w:val="false"/>
                <w:color w:val="000000"/>
                <w:sz w:val="20"/>
              </w:rPr>
              <w:t>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регистрационного штампа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 в отделе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оформленное уведомление о проведении аттестации на право занятия нотариальной деятельностью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оформленный результат государственный услуги</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рабочих дней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сдачи аттестации на право занятия нотариальной деятельностью</w:t>
            </w:r>
          </w:p>
        </w:tc>
      </w:tr>
    </w:tbl>
    <w:bookmarkStart w:name="z25" w:id="11"/>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Основной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2847"/>
        <w:gridCol w:w="2921"/>
        <w:gridCol w:w="2931"/>
        <w:gridCol w:w="238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Канцелярии услугодателя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 юстиции на право занятия нотариальной деятельностью</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 и</w:t>
            </w:r>
            <w:r>
              <w:br/>
            </w:r>
            <w:r>
              <w:rPr>
                <w:rFonts w:ascii="Times New Roman"/>
                <w:b w:val="false"/>
                <w:i w:val="false"/>
                <w:color w:val="000000"/>
                <w:sz w:val="20"/>
              </w:rPr>
              <w:t>
</w:t>
            </w:r>
            <w:r>
              <w:rPr>
                <w:rFonts w:ascii="Times New Roman"/>
                <w:b w:val="false"/>
                <w:i w:val="false"/>
                <w:color w:val="000000"/>
                <w:sz w:val="20"/>
              </w:rPr>
              <w:t>перечня необходимых,</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заявление в 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Рассмотрение</w:t>
            </w:r>
            <w:r>
              <w:br/>
            </w:r>
            <w:r>
              <w:rPr>
                <w:rFonts w:ascii="Times New Roman"/>
                <w:b w:val="false"/>
                <w:i w:val="false"/>
                <w:color w:val="000000"/>
                <w:sz w:val="20"/>
              </w:rPr>
              <w:t>
</w:t>
            </w:r>
            <w:r>
              <w:rPr>
                <w:rFonts w:ascii="Times New Roman"/>
                <w:b w:val="false"/>
                <w:i w:val="false"/>
                <w:color w:val="000000"/>
                <w:sz w:val="20"/>
              </w:rPr>
              <w:t>заявления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Рассмотрение</w:t>
            </w:r>
            <w:r>
              <w:br/>
            </w:r>
            <w:r>
              <w:rPr>
                <w:rFonts w:ascii="Times New Roman"/>
                <w:b w:val="false"/>
                <w:i w:val="false"/>
                <w:color w:val="000000"/>
                <w:sz w:val="20"/>
              </w:rPr>
              <w:t>
</w:t>
            </w:r>
            <w:r>
              <w:rPr>
                <w:rFonts w:ascii="Times New Roman"/>
                <w:b w:val="false"/>
                <w:i w:val="false"/>
                <w:color w:val="000000"/>
                <w:sz w:val="20"/>
              </w:rPr>
              <w:t>предоставленного</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Оформление письма на уведомления о проведении аттестации на право занятия нотариальной деятельностью.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аттестации на право занятия нотариальной деятельностью.</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Направление</w:t>
            </w:r>
            <w:r>
              <w:br/>
            </w:r>
            <w:r>
              <w:rPr>
                <w:rFonts w:ascii="Times New Roman"/>
                <w:b w:val="false"/>
                <w:i w:val="false"/>
                <w:color w:val="000000"/>
                <w:sz w:val="20"/>
              </w:rPr>
              <w:t>
</w:t>
            </w:r>
            <w:r>
              <w:rPr>
                <w:rFonts w:ascii="Times New Roman"/>
                <w:b w:val="false"/>
                <w:i w:val="false"/>
                <w:color w:val="000000"/>
                <w:sz w:val="20"/>
              </w:rPr>
              <w:t>уведомления о проведении аттестации на право занятия нотариальной деятельностью.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Подписание</w:t>
            </w:r>
            <w:r>
              <w:br/>
            </w:r>
            <w:r>
              <w:rPr>
                <w:rFonts w:ascii="Times New Roman"/>
                <w:b w:val="false"/>
                <w:i w:val="false"/>
                <w:color w:val="000000"/>
                <w:sz w:val="20"/>
              </w:rPr>
              <w:t>
</w:t>
            </w:r>
            <w:r>
              <w:rPr>
                <w:rFonts w:ascii="Times New Roman"/>
                <w:b w:val="false"/>
                <w:i w:val="false"/>
                <w:color w:val="000000"/>
                <w:sz w:val="20"/>
              </w:rPr>
              <w:t>уведомления о проведении аттестации на право занятия нотариальной деятельностью.</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Выдача результата государственной услуги</w:t>
            </w:r>
          </w:p>
        </w:tc>
      </w:tr>
    </w:tbl>
    <w:bookmarkStart w:name="z26"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xml:space="preserve">
услуги «Проведение аттестации на    </w:t>
      </w:r>
      <w:r>
        <w:br/>
      </w:r>
      <w:r>
        <w:rPr>
          <w:rFonts w:ascii="Times New Roman"/>
          <w:b w:val="false"/>
          <w:i w:val="false"/>
          <w:color w:val="000000"/>
          <w:sz w:val="28"/>
        </w:rPr>
        <w:t>
право занятия нотариальной деятельностью»</w:t>
      </w:r>
    </w:p>
    <w:bookmarkEnd w:id="12"/>
    <w:p>
      <w:pPr>
        <w:spacing w:after="0"/>
        <w:ind w:left="0"/>
        <w:jc w:val="both"/>
      </w:pPr>
      <w:r>
        <w:rPr>
          <w:rFonts w:ascii="Times New Roman"/>
          <w:b/>
          <w:i w:val="false"/>
          <w:color w:val="000000"/>
          <w:sz w:val="28"/>
        </w:rPr>
        <w:t>                           Справочник</w:t>
      </w:r>
      <w:r>
        <w:br/>
      </w:r>
      <w:r>
        <w:rPr>
          <w:rFonts w:ascii="Times New Roman"/>
          <w:b w:val="false"/>
          <w:i w:val="false"/>
          <w:color w:val="000000"/>
          <w:sz w:val="28"/>
        </w:rPr>
        <w:t>
</w:t>
      </w:r>
      <w:r>
        <w:rPr>
          <w:rFonts w:ascii="Times New Roman"/>
          <w:b/>
          <w:i w:val="false"/>
          <w:color w:val="000000"/>
          <w:sz w:val="28"/>
        </w:rPr>
        <w:t>        бизнес-процессов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«Проведение аттестации на право занятия нотариальной</w:t>
      </w:r>
      <w:r>
        <w:br/>
      </w:r>
      <w:r>
        <w:rPr>
          <w:rFonts w:ascii="Times New Roman"/>
          <w:b w:val="false"/>
          <w:i w:val="false"/>
          <w:color w:val="000000"/>
          <w:sz w:val="28"/>
        </w:rPr>
        <w:t>
                         </w:t>
      </w:r>
      <w:r>
        <w:rPr>
          <w:rFonts w:ascii="Times New Roman"/>
          <w:b w:val="false"/>
          <w:i w:val="false"/>
          <w:color w:val="000000"/>
          <w:sz w:val="28"/>
          <w:u w:val="single"/>
        </w:rPr>
        <w:t>деятельностью»</w:t>
      </w:r>
    </w:p>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юстиции РК от 19.06.2014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*При оказании услуги через территориальные подразделения</w:t>
      </w:r>
      <w:r>
        <w:br/>
      </w:r>
      <w:r>
        <w:rPr>
          <w:rFonts w:ascii="Times New Roman"/>
          <w:b w:val="false"/>
          <w:i w:val="false"/>
          <w:color w:val="000000"/>
          <w:sz w:val="28"/>
        </w:rPr>
        <w:t>
</w:t>
      </w:r>
      <w:r>
        <w:rPr>
          <w:rFonts w:ascii="Times New Roman"/>
          <w:b w:val="false"/>
          <w:i/>
          <w:color w:val="000000"/>
          <w:sz w:val="28"/>
        </w:rPr>
        <w:t>органов юстиции (Департаменты юстиции областей гг. Астана и Алматы)</w:t>
      </w:r>
    </w:p>
    <w:p>
      <w:pPr>
        <w:spacing w:after="0"/>
        <w:ind w:left="0"/>
        <w:jc w:val="both"/>
      </w:pPr>
      <w:r>
        <w:drawing>
          <wp:inline distT="0" distB="0" distL="0" distR="0">
            <wp:extent cx="104394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39400" cy="6337300"/>
                    </a:xfrm>
                    <a:prstGeom prst="rect">
                      <a:avLst/>
                    </a:prstGeom>
                  </pic:spPr>
                </pic:pic>
              </a:graphicData>
            </a:graphic>
          </wp:inline>
        </w:drawing>
      </w:r>
    </w:p>
    <w:p>
      <w:pPr>
        <w:spacing w:after="0"/>
        <w:ind w:left="0"/>
        <w:jc w:val="both"/>
      </w:pPr>
      <w:r>
        <w:rPr>
          <w:rFonts w:ascii="Times New Roman"/>
          <w:b w:val="false"/>
          <w:i w:val="false"/>
          <w:color w:val="000000"/>
          <w:sz w:val="28"/>
        </w:rPr>
        <w:t>*СФЕ - структурно - функциональная единица: взаимодействие</w:t>
      </w:r>
      <w:r>
        <w:br/>
      </w:r>
      <w:r>
        <w:rPr>
          <w:rFonts w:ascii="Times New Roman"/>
          <w:b w:val="false"/>
          <w:i w:val="false"/>
          <w:color w:val="000000"/>
          <w:sz w:val="28"/>
        </w:rPr>
        <w:t>
структурных подразделений (работников) услугодателя, центра</w:t>
      </w:r>
      <w:r>
        <w:br/>
      </w: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1392"/>
        <w:gridCol w:w="585"/>
        <w:gridCol w:w="11823"/>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или завершение оказания государственной услуги;</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процедуры (действия) услугополучателя и (или) СФЕ;</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5715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выбора;</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177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следующей процедуре (действию).</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ЕСЭДО – Единая система электронного документооборота государственных органов;</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«Е-лицензирование» – Информационная система «Е-лицензирование»;</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 - Портал «Электронное правительство».</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Государственный орган.</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СУ ГП РК – Информационная система Специальных учетов Генеральной Прокуратуры</w:t>
            </w:r>
          </w:p>
        </w:tc>
      </w:tr>
    </w:tbl>
    <w:bookmarkStart w:name="z27"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39</w:t>
      </w:r>
    </w:p>
    <w:bookmarkEnd w:id="13"/>
    <w:bookmarkStart w:name="z28"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на право занятия нотариальной деятельностью»</w:t>
      </w:r>
    </w:p>
    <w:bookmarkEnd w:id="14"/>
    <w:bookmarkStart w:name="z29" w:id="15"/>
    <w:p>
      <w:pPr>
        <w:spacing w:after="0"/>
        <w:ind w:left="0"/>
        <w:jc w:val="left"/>
      </w:pPr>
      <w:r>
        <w:rPr>
          <w:rFonts w:ascii="Times New Roman"/>
          <w:b/>
          <w:i w:val="false"/>
          <w:color w:val="000000"/>
        </w:rPr>
        <w:t xml:space="preserve"> 
1. Общие положения</w:t>
      </w:r>
    </w:p>
    <w:bookmarkEnd w:id="15"/>
    <w:bookmarkStart w:name="z30" w:id="16"/>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право занятия нотариальной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право занятия нотариальной деятельностью», утвержденного постановлением Правительства Республики Казахстан от 31 декабря 2013 года № 1557 (далее - Стандарт) Комитетом регистрационной службы и оказания правовой помощи Министерства юстиции Республики Казахстан (далее – услугодатель), в том числе через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дубликата лицензии на право занятия нотариальной деятельностью (в электронном виде) либо мотивированный ответ об отказе в оказании государственной услуги.</w:t>
      </w:r>
    </w:p>
    <w:bookmarkEnd w:id="16"/>
    <w:bookmarkStart w:name="z33" w:id="1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17"/>
    <w:bookmarkStart w:name="z34" w:id="1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 в канцелярии услугодателя;</w:t>
      </w:r>
      <w:r>
        <w:br/>
      </w:r>
      <w:r>
        <w:rPr>
          <w:rFonts w:ascii="Times New Roman"/>
          <w:b w:val="false"/>
          <w:i w:val="false"/>
          <w:color w:val="000000"/>
          <w:sz w:val="28"/>
        </w:rPr>
        <w:t>
      2) рассмотрение заявления руководителем управления оказания юридических услуг и лицензирования;</w:t>
      </w:r>
      <w:r>
        <w:br/>
      </w:r>
      <w:r>
        <w:rPr>
          <w:rFonts w:ascii="Times New Roman"/>
          <w:b w:val="false"/>
          <w:i w:val="false"/>
          <w:color w:val="000000"/>
          <w:sz w:val="28"/>
        </w:rPr>
        <w:t>
      3) рассмотрение заявления и оформление результата оказания государственной услуги экспертом управления оказания юридических услуг и лицензирования;</w:t>
      </w:r>
      <w:r>
        <w:br/>
      </w:r>
      <w:r>
        <w:rPr>
          <w:rFonts w:ascii="Times New Roman"/>
          <w:b w:val="false"/>
          <w:i w:val="false"/>
          <w:color w:val="000000"/>
          <w:sz w:val="28"/>
        </w:rPr>
        <w:t>
      4) подписание результата оказания государственной услуги руководителем услугодателя;</w:t>
      </w:r>
      <w:r>
        <w:br/>
      </w:r>
      <w:r>
        <w:rPr>
          <w:rFonts w:ascii="Times New Roman"/>
          <w:b w:val="false"/>
          <w:i w:val="false"/>
          <w:color w:val="000000"/>
          <w:sz w:val="28"/>
        </w:rPr>
        <w:t>
      5) направление результата оказания государственной услуги услугополучателю.</w:t>
      </w:r>
    </w:p>
    <w:bookmarkEnd w:id="18"/>
    <w:bookmarkStart w:name="z36" w:id="1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19"/>
    <w:bookmarkStart w:name="z37" w:id="20"/>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управления оказания юридических услуг и лицензирования;</w:t>
      </w:r>
      <w:r>
        <w:br/>
      </w:r>
      <w:r>
        <w:rPr>
          <w:rFonts w:ascii="Times New Roman"/>
          <w:b w:val="false"/>
          <w:i w:val="false"/>
          <w:color w:val="000000"/>
          <w:sz w:val="28"/>
        </w:rPr>
        <w:t>
      4) эксперт управления оказания юридических услуг и лицензирования.</w:t>
      </w:r>
      <w:r>
        <w:br/>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 оказания юридических услуг и лицензирование,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управления оказания юридических услуг и лицензирования в течение 1 (одного) рабочего дня со дня регистрации документов отписывает эксперту управления оказания юридических услуг и лицензирования;</w:t>
      </w:r>
      <w:r>
        <w:br/>
      </w:r>
      <w:r>
        <w:rPr>
          <w:rFonts w:ascii="Times New Roman"/>
          <w:b w:val="false"/>
          <w:i w:val="false"/>
          <w:color w:val="000000"/>
          <w:sz w:val="28"/>
        </w:rPr>
        <w:t>
      3) эксперт управления оказания юридических услуг и лицензирования с момента сдачи пакета документов услугодателю, рассматривает заявление услугополучателя, затем направляет на подписание руководителю услугодателя (при выдаче и переоформлении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 или дубликат лицензии;</w:t>
      </w:r>
      <w:r>
        <w:br/>
      </w:r>
      <w:r>
        <w:rPr>
          <w:rFonts w:ascii="Times New Roman"/>
          <w:b w:val="false"/>
          <w:i w:val="false"/>
          <w:color w:val="000000"/>
          <w:sz w:val="28"/>
        </w:rPr>
        <w:t>
      5) сотрудник канцелярии услугодателя в течение 1 (одного) рабочего дня направляет результат оказания государственной услуги через почту на адрес услугополучателя.</w:t>
      </w:r>
    </w:p>
    <w:bookmarkEnd w:id="20"/>
    <w:bookmarkStart w:name="z38" w:id="21"/>
    <w:p>
      <w:pPr>
        <w:spacing w:after="0"/>
        <w:ind w:left="0"/>
        <w:jc w:val="left"/>
      </w:pPr>
      <w:r>
        <w:rPr>
          <w:rFonts w:ascii="Times New Roman"/>
          <w:b/>
          <w:i w:val="false"/>
          <w:color w:val="000000"/>
        </w:rPr>
        <w:t xml:space="preserve"> 
4. Описание порядка взаимодействия и использования</w:t>
      </w:r>
      <w:r>
        <w:br/>
      </w:r>
      <w:r>
        <w:rPr>
          <w:rFonts w:ascii="Times New Roman"/>
          <w:b/>
          <w:i w:val="false"/>
          <w:color w:val="000000"/>
        </w:rPr>
        <w:t>
информационных систем в процессе оказания</w:t>
      </w:r>
      <w:r>
        <w:br/>
      </w:r>
      <w:r>
        <w:rPr>
          <w:rFonts w:ascii="Times New Roman"/>
          <w:b/>
          <w:i w:val="false"/>
          <w:color w:val="000000"/>
        </w:rPr>
        <w:t>
государственной услуги</w:t>
      </w:r>
    </w:p>
    <w:bookmarkEnd w:id="21"/>
    <w:bookmarkStart w:name="z39" w:id="2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Услугополучатель подает запрос через портал, данный запрос отправляется на рассмотрение услугодателю.</w:t>
      </w:r>
      <w:r>
        <w:br/>
      </w:r>
      <w:r>
        <w:rPr>
          <w:rFonts w:ascii="Times New Roman"/>
          <w:b w:val="false"/>
          <w:i w:val="false"/>
          <w:color w:val="000000"/>
          <w:sz w:val="28"/>
        </w:rPr>
        <w:t>
      Примечание: услугополучатель должен быть зарегистрирован и авторизован на портале.</w:t>
      </w:r>
      <w:r>
        <w:br/>
      </w: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переоформление, выдача дубликатов лицензии на право занятия нотариальной деятельностью». Портал формирует первый шаг подачи запроса, автоматически заполняя данные об услугополучателе.</w:t>
      </w:r>
      <w:r>
        <w:br/>
      </w:r>
      <w:r>
        <w:rPr>
          <w:rFonts w:ascii="Times New Roman"/>
          <w:b w:val="false"/>
          <w:i w:val="false"/>
          <w:color w:val="000000"/>
          <w:sz w:val="28"/>
        </w:rPr>
        <w:t>
      Услугополучатель заполняет данные в всплывающих окнах:</w:t>
      </w:r>
      <w:r>
        <w:br/>
      </w:r>
      <w:r>
        <w:rPr>
          <w:rFonts w:ascii="Times New Roman"/>
          <w:b w:val="false"/>
          <w:i w:val="false"/>
          <w:color w:val="000000"/>
          <w:sz w:val="28"/>
        </w:rPr>
        <w:t>
      1) информацию об оплате в бюджет </w:t>
      </w:r>
      <w:r>
        <w:rPr>
          <w:rFonts w:ascii="Times New Roman"/>
          <w:b w:val="false"/>
          <w:i w:val="false"/>
          <w:color w:val="000000"/>
          <w:sz w:val="28"/>
        </w:rPr>
        <w:t>лицензионного сбора</w:t>
      </w:r>
      <w:r>
        <w:rPr>
          <w:rFonts w:ascii="Times New Roman"/>
          <w:b w:val="false"/>
          <w:i w:val="false"/>
          <w:color w:val="000000"/>
          <w:sz w:val="28"/>
        </w:rPr>
        <w:t xml:space="preserve">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w:t>
      </w:r>
      <w:r>
        <w:br/>
      </w:r>
      <w:r>
        <w:rPr>
          <w:rFonts w:ascii="Times New Roman"/>
          <w:b w:val="false"/>
          <w:i w:val="false"/>
          <w:color w:val="000000"/>
          <w:sz w:val="28"/>
        </w:rPr>
        <w:t>
      2) </w:t>
      </w:r>
      <w:r>
        <w:rPr>
          <w:rFonts w:ascii="Times New Roman"/>
          <w:b w:val="false"/>
          <w:i w:val="false"/>
          <w:color w:val="000000"/>
          <w:sz w:val="28"/>
        </w:rPr>
        <w:t>медицинские</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из наркологического и психиатрического диспансеров, выданные по местожительству услугополучателя с указанием сведений по всей Республике Казахстан (прикрепляется к электронному запросу в виде электронной сканированной копии);</w:t>
      </w:r>
      <w:r>
        <w:br/>
      </w:r>
      <w:r>
        <w:rPr>
          <w:rFonts w:ascii="Times New Roman"/>
          <w:b w:val="false"/>
          <w:i w:val="false"/>
          <w:color w:val="000000"/>
          <w:sz w:val="28"/>
        </w:rPr>
        <w:t>
      3) форма сведений в соответствии с квалификационными требованиями,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Стандарту;</w:t>
      </w:r>
      <w:r>
        <w:br/>
      </w:r>
      <w:r>
        <w:rPr>
          <w:rFonts w:ascii="Times New Roman"/>
          <w:b w:val="false"/>
          <w:i w:val="false"/>
          <w:color w:val="000000"/>
          <w:sz w:val="28"/>
        </w:rPr>
        <w:t>
      4) заключение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Услугополучатель сохраняет запрос, подписывая ее электронной цифровой подписью (далее – ЭЦП).</w:t>
      </w:r>
      <w:r>
        <w:br/>
      </w: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услугодателя через портал при личном обращении услугополучателя в виде диаграммы в графической форме функционального взаимодействия информационных систем, задействованных в оказании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управления оказания юридических услуг и лицензирования;</w:t>
      </w:r>
      <w:r>
        <w:br/>
      </w:r>
      <w:r>
        <w:rPr>
          <w:rFonts w:ascii="Times New Roman"/>
          <w:b w:val="false"/>
          <w:i w:val="false"/>
          <w:color w:val="000000"/>
          <w:sz w:val="28"/>
        </w:rPr>
        <w:t>
      2) руководитель управления оказания юридических услуг и лицензирования в течение 1 (одного) рабочего дня со дня поступления документов отписывает эксперту управления оказания юридических услуг и лицензирования;</w:t>
      </w:r>
      <w:r>
        <w:br/>
      </w:r>
      <w:r>
        <w:rPr>
          <w:rFonts w:ascii="Times New Roman"/>
          <w:b w:val="false"/>
          <w:i w:val="false"/>
          <w:color w:val="000000"/>
          <w:sz w:val="28"/>
        </w:rPr>
        <w:t>
      3) эксперт управления оказания юридических услуг и лицензирование с момента получения запроса через портал, рассматривает запрос услугополучателя, затем направляет на подписание руководителю услугодателя (при выдаче и переоформлении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w:t>
      </w:r>
      <w:r>
        <w:br/>
      </w:r>
      <w:r>
        <w:rPr>
          <w:rFonts w:ascii="Times New Roman"/>
          <w:b w:val="false"/>
          <w:i w:val="false"/>
          <w:color w:val="000000"/>
          <w:sz w:val="28"/>
        </w:rPr>
        <w:t>
      Выдача результата оказания государственной услуги услугополучателю автоматически отправляется в личный кабинет услугополучателя.</w:t>
      </w:r>
      <w:r>
        <w:br/>
      </w:r>
      <w:r>
        <w:rPr>
          <w:rFonts w:ascii="Times New Roman"/>
          <w:b w:val="false"/>
          <w:i w:val="false"/>
          <w:color w:val="000000"/>
          <w:sz w:val="28"/>
        </w:rPr>
        <w:t>
</w:t>
      </w:r>
      <w:r>
        <w:rPr>
          <w:rFonts w:ascii="Times New Roman"/>
          <w:b w:val="false"/>
          <w:i w:val="false"/>
          <w:color w:val="000000"/>
          <w:sz w:val="28"/>
        </w:rPr>
        <w:t>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w:t>
      </w:r>
      <w:r>
        <w:br/>
      </w:r>
      <w:r>
        <w:rPr>
          <w:rFonts w:ascii="Times New Roman"/>
          <w:b w:val="false"/>
          <w:i w:val="false"/>
          <w:color w:val="000000"/>
          <w:sz w:val="28"/>
        </w:rPr>
        <w:t>
</w:t>
      </w: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13 в соответствии с приказом Министра юстиции РК от 19.06.2014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4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право занятия нотариальной деятельностью»</w:t>
      </w:r>
    </w:p>
    <w:bookmarkEnd w:id="23"/>
    <w:bookmarkStart w:name="z45" w:id="24"/>
    <w:p>
      <w:pPr>
        <w:spacing w:after="0"/>
        <w:ind w:left="0"/>
        <w:jc w:val="both"/>
      </w:pPr>
      <w:r>
        <w:rPr>
          <w:rFonts w:ascii="Times New Roman"/>
          <w:b w:val="false"/>
          <w:i w:val="false"/>
          <w:color w:val="000000"/>
          <w:sz w:val="28"/>
        </w:rPr>
        <w:t>
</w:t>
      </w:r>
      <w:r>
        <w:rPr>
          <w:rFonts w:ascii="Times New Roman"/>
          <w:b/>
          <w:i w:val="false"/>
          <w:color w:val="000000"/>
          <w:sz w:val="28"/>
        </w:rPr>
        <w:t>   Текстовое табличное описание последовательности процедур</w:t>
      </w:r>
      <w:r>
        <w:br/>
      </w:r>
      <w:r>
        <w:rPr>
          <w:rFonts w:ascii="Times New Roman"/>
          <w:b w:val="false"/>
          <w:i w:val="false"/>
          <w:color w:val="000000"/>
          <w:sz w:val="28"/>
        </w:rPr>
        <w:t>
       </w:t>
      </w:r>
      <w:r>
        <w:rPr>
          <w:rFonts w:ascii="Times New Roman"/>
          <w:b/>
          <w:i w:val="false"/>
          <w:color w:val="000000"/>
          <w:sz w:val="28"/>
        </w:rPr>
        <w:t>(действий), взаимодействий структурных подразделений</w:t>
      </w:r>
      <w:r>
        <w:br/>
      </w:r>
      <w:r>
        <w:rPr>
          <w:rFonts w:ascii="Times New Roman"/>
          <w:b w:val="false"/>
          <w:i w:val="false"/>
          <w:color w:val="000000"/>
          <w:sz w:val="28"/>
        </w:rPr>
        <w:t>
          </w:t>
      </w:r>
      <w:r>
        <w:rPr>
          <w:rFonts w:ascii="Times New Roman"/>
          <w:b/>
          <w:i w:val="false"/>
          <w:color w:val="000000"/>
          <w:sz w:val="28"/>
        </w:rPr>
        <w:t>(работников) услугодателя в процессе оказания</w:t>
      </w:r>
      <w:r>
        <w:br/>
      </w:r>
      <w:r>
        <w:rPr>
          <w:rFonts w:ascii="Times New Roman"/>
          <w:b w:val="false"/>
          <w:i w:val="false"/>
          <w:color w:val="000000"/>
          <w:sz w:val="28"/>
        </w:rPr>
        <w:t>
                    </w:t>
      </w:r>
      <w:r>
        <w:rPr>
          <w:rFonts w:ascii="Times New Roman"/>
          <w:b/>
          <w:i w:val="false"/>
          <w:color w:val="000000"/>
          <w:sz w:val="28"/>
        </w:rPr>
        <w:t>государственной услуги</w:t>
      </w:r>
    </w:p>
    <w:bookmarkEnd w:id="24"/>
    <w:bookmarkStart w:name="z46" w:id="25"/>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r>
        <w:br/>
      </w:r>
      <w:r>
        <w:rPr>
          <w:rFonts w:ascii="Times New Roman"/>
          <w:b w:val="false"/>
          <w:i w:val="false"/>
          <w:color w:val="000000"/>
          <w:sz w:val="28"/>
        </w:rPr>
        <w:t>
</w:t>
      </w:r>
      <w:r>
        <w:rPr>
          <w:rFonts w:ascii="Times New Roman"/>
          <w:b/>
          <w:i w:val="false"/>
          <w:color w:val="000000"/>
          <w:sz w:val="28"/>
        </w:rPr>
        <w:t>                       (далее - СФЕ)</w:t>
      </w:r>
    </w:p>
    <w:bookmarkEnd w:id="25"/>
    <w:tbl>
      <w:tblPr>
        <w:tblW w:w="0" w:type="auto"/>
        <w:tblCellSpacing w:w="0" w:type="auto"/>
        <w:tblBorders>
          <w:top w:val="none"/>
          <w:left w:val="none"/>
          <w:bottom w:val="none"/>
          <w:right w:val="none"/>
          <w:insideH w:val="none"/>
          <w:insideV w:val="none"/>
        </w:tblBorders>
      </w:tblPr>
      <w:tblGrid>
        <w:gridCol w:w="1430"/>
        <w:gridCol w:w="9"/>
        <w:gridCol w:w="2340"/>
        <w:gridCol w:w="2340"/>
        <w:gridCol w:w="4420"/>
        <w:gridCol w:w="2080"/>
        <w:gridCol w:w="381"/>
      </w:tblGrid>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(действия)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 оказания юридических услуг и лицензирование</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 юридических услуг и лицензирование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УО</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w:t>
            </w:r>
            <w:r>
              <w:br/>
            </w:r>
            <w:r>
              <w:rPr>
                <w:rFonts w:ascii="Times New Roman"/>
                <w:b w:val="false"/>
                <w:i w:val="false"/>
                <w:color w:val="000000"/>
                <w:sz w:val="20"/>
              </w:rPr>
              <w:t>
</w:t>
            </w:r>
            <w:r>
              <w:rPr>
                <w:rFonts w:ascii="Times New Roman"/>
                <w:b w:val="false"/>
                <w:i w:val="false"/>
                <w:color w:val="000000"/>
                <w:sz w:val="20"/>
              </w:rPr>
              <w:t>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Согласовывает регистрацию и отписывает эксперту управления оказания юридических услуг и лицензирование</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Рассматривает заявления услугополучателя внесение в реестр </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записей о выдаче</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 xml:space="preserve">заявления, подписание лицензии, переоформление или дубликат лицензии. </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результат оказания государственной услуги через почту на адрес услугополучателя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 в управлении</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реестр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лицензии, переоформление или дубликат лицензии, выдача электронной лицензии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рабочих дней</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Альтернативный процесс.</w:t>
      </w:r>
    </w:p>
    <w:bookmarkEnd w:id="26"/>
    <w:tbl>
      <w:tblPr>
        <w:tblW w:w="0" w:type="auto"/>
        <w:tblCellSpacing w:w="0" w:type="auto"/>
        <w:tblBorders>
          <w:top w:val="none"/>
          <w:left w:val="none"/>
          <w:bottom w:val="none"/>
          <w:right w:val="none"/>
          <w:insideH w:val="none"/>
          <w:insideV w:val="none"/>
        </w:tblBorders>
      </w:tblPr>
      <w:tblGrid>
        <w:gridCol w:w="3332"/>
        <w:gridCol w:w="3099"/>
        <w:gridCol w:w="4636"/>
        <w:gridCol w:w="1933"/>
      </w:tblGrid>
      <w:tr>
        <w:trPr>
          <w:trHeight w:val="30" w:hRule="atLeast"/>
        </w:trPr>
        <w:tc>
          <w:tcPr>
            <w:tcW w:w="3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w:t>
            </w:r>
          </w:p>
        </w:tc>
        <w:tc>
          <w:tcPr>
            <w:tcW w:w="3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 оказания юридических услуг и лицензирование</w:t>
            </w:r>
          </w:p>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 юридических услуг и лицензирование</w:t>
            </w:r>
          </w:p>
        </w:tc>
        <w:tc>
          <w:tcPr>
            <w:tcW w:w="1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УО</w:t>
            </w:r>
          </w:p>
        </w:tc>
      </w:tr>
      <w:tr>
        <w:trPr>
          <w:trHeight w:val="30" w:hRule="atLeast"/>
        </w:trPr>
        <w:tc>
          <w:tcPr>
            <w:tcW w:w="3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 при 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3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Согласовывает регистрацию и отписывает эксперту управления оказания юридических услуг и лицензирование</w:t>
            </w:r>
          </w:p>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Оформление</w:t>
            </w:r>
            <w:r>
              <w:br/>
            </w:r>
            <w:r>
              <w:rPr>
                <w:rFonts w:ascii="Times New Roman"/>
                <w:b w:val="false"/>
                <w:i w:val="false"/>
                <w:color w:val="000000"/>
                <w:sz w:val="20"/>
              </w:rPr>
              <w:t>
</w:t>
            </w:r>
            <w:r>
              <w:rPr>
                <w:rFonts w:ascii="Times New Roman"/>
                <w:b w:val="false"/>
                <w:i w:val="false"/>
                <w:color w:val="000000"/>
                <w:sz w:val="20"/>
              </w:rPr>
              <w:t>заключения об</w:t>
            </w:r>
            <w:r>
              <w:br/>
            </w:r>
            <w:r>
              <w:rPr>
                <w:rFonts w:ascii="Times New Roman"/>
                <w:b w:val="false"/>
                <w:i w:val="false"/>
                <w:color w:val="000000"/>
                <w:sz w:val="20"/>
              </w:rPr>
              <w:t>
</w:t>
            </w:r>
            <w:r>
              <w:rPr>
                <w:rFonts w:ascii="Times New Roman"/>
                <w:b w:val="false"/>
                <w:i w:val="false"/>
                <w:color w:val="000000"/>
                <w:sz w:val="20"/>
              </w:rPr>
              <w:t>отказе в выдаче</w:t>
            </w:r>
            <w:r>
              <w:br/>
            </w:r>
            <w:r>
              <w:rPr>
                <w:rFonts w:ascii="Times New Roman"/>
                <w:b w:val="false"/>
                <w:i w:val="false"/>
                <w:color w:val="000000"/>
                <w:sz w:val="20"/>
              </w:rPr>
              <w:t>
</w:t>
            </w:r>
            <w:r>
              <w:rPr>
                <w:rFonts w:ascii="Times New Roman"/>
                <w:b w:val="false"/>
                <w:i w:val="false"/>
                <w:color w:val="000000"/>
                <w:sz w:val="20"/>
              </w:rPr>
              <w:t>свидетельства или дубликата свидетельства</w:t>
            </w:r>
          </w:p>
        </w:tc>
        <w:tc>
          <w:tcPr>
            <w:tcW w:w="1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Подписание</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w:t>
            </w:r>
          </w:p>
        </w:tc>
      </w:tr>
      <w:tr>
        <w:trPr>
          <w:trHeight w:val="30" w:hRule="atLeast"/>
        </w:trPr>
        <w:tc>
          <w:tcPr>
            <w:tcW w:w="3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Направляет 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 на адрес услугополучателя</w:t>
            </w:r>
          </w:p>
        </w:tc>
        <w:tc>
          <w:tcPr>
            <w:tcW w:w="30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Направляет 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 в канцелярию</w:t>
            </w:r>
          </w:p>
        </w:tc>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7"/>
    <w:p>
      <w:pPr>
        <w:spacing w:after="0"/>
        <w:ind w:left="0"/>
        <w:jc w:val="both"/>
      </w:pPr>
      <w:r>
        <w:rPr>
          <w:rFonts w:ascii="Times New Roman"/>
          <w:b w:val="false"/>
          <w:i w:val="false"/>
          <w:color w:val="000000"/>
          <w:sz w:val="28"/>
        </w:rPr>
        <w:t>
</w:t>
      </w:r>
      <w:r>
        <w:rPr>
          <w:rFonts w:ascii="Times New Roman"/>
          <w:b/>
          <w:i w:val="false"/>
          <w:color w:val="000000"/>
          <w:sz w:val="28"/>
        </w:rPr>
        <w:t>            Таблица 3. Описание действий СФЕ через портал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930"/>
        <w:gridCol w:w="1063"/>
        <w:gridCol w:w="1063"/>
        <w:gridCol w:w="930"/>
        <w:gridCol w:w="797"/>
        <w:gridCol w:w="797"/>
        <w:gridCol w:w="1063"/>
        <w:gridCol w:w="930"/>
        <w:gridCol w:w="1063"/>
        <w:gridCol w:w="930"/>
        <w:gridCol w:w="1063"/>
        <w:gridCol w:w="1064"/>
        <w:gridCol w:w="1064"/>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ГБД ФЛ, ИС АИС СУ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и их описание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Прикрепление</w:t>
            </w:r>
            <w:r>
              <w:br/>
            </w:r>
            <w:r>
              <w:rPr>
                <w:rFonts w:ascii="Times New Roman"/>
                <w:b w:val="false"/>
                <w:i w:val="false"/>
                <w:color w:val="000000"/>
                <w:sz w:val="20"/>
              </w:rPr>
              <w:t>
</w:t>
            </w:r>
            <w:r>
              <w:rPr>
                <w:rFonts w:ascii="Times New Roman"/>
                <w:b w:val="false"/>
                <w:i w:val="false"/>
                <w:color w:val="000000"/>
                <w:sz w:val="20"/>
              </w:rPr>
              <w:t>в интернет-браузер</w:t>
            </w:r>
            <w:r>
              <w:br/>
            </w:r>
            <w:r>
              <w:rPr>
                <w:rFonts w:ascii="Times New Roman"/>
                <w:b w:val="false"/>
                <w:i w:val="false"/>
                <w:color w:val="000000"/>
                <w:sz w:val="20"/>
              </w:rPr>
              <w:t>
</w:t>
            </w:r>
            <w:r>
              <w:rPr>
                <w:rFonts w:ascii="Times New Roman"/>
                <w:b w:val="false"/>
                <w:i w:val="false"/>
                <w:color w:val="000000"/>
                <w:sz w:val="20"/>
              </w:rPr>
              <w:t>компьютера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регистрационного</w:t>
            </w:r>
            <w:r>
              <w:br/>
            </w:r>
            <w:r>
              <w:rPr>
                <w:rFonts w:ascii="Times New Roman"/>
                <w:b w:val="false"/>
                <w:i w:val="false"/>
                <w:color w:val="000000"/>
                <w:sz w:val="20"/>
              </w:rPr>
              <w:t>
</w:t>
            </w:r>
            <w:r>
              <w:rPr>
                <w:rFonts w:ascii="Times New Roman"/>
                <w:b w:val="false"/>
                <w:i w:val="false"/>
                <w:color w:val="000000"/>
                <w:sz w:val="20"/>
              </w:rPr>
              <w:t>свидетельства ЭЦП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и формирует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прикреплением</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 невозможности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отсутствием</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услугополучателя,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 xml:space="preserve">о судимости в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отсутствием оплаты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ЭЦП</w:t>
            </w:r>
            <w:r>
              <w:br/>
            </w:r>
            <w:r>
              <w:rPr>
                <w:rFonts w:ascii="Times New Roman"/>
                <w:b w:val="false"/>
                <w:i w:val="false"/>
                <w:color w:val="000000"/>
                <w:sz w:val="20"/>
              </w:rPr>
              <w:t>
</w:t>
            </w:r>
            <w:r>
              <w:rPr>
                <w:rFonts w:ascii="Times New Roman"/>
                <w:b w:val="false"/>
                <w:i w:val="false"/>
                <w:color w:val="000000"/>
                <w:sz w:val="20"/>
              </w:rPr>
              <w:t>для удостоверения</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не подтверждением</w:t>
            </w:r>
            <w:r>
              <w:br/>
            </w:r>
            <w:r>
              <w:rPr>
                <w:rFonts w:ascii="Times New Roman"/>
                <w:b w:val="false"/>
                <w:i w:val="false"/>
                <w:color w:val="000000"/>
                <w:sz w:val="20"/>
              </w:rPr>
              <w:t>
</w:t>
            </w:r>
            <w:r>
              <w:rPr>
                <w:rFonts w:ascii="Times New Roman"/>
                <w:b w:val="false"/>
                <w:i w:val="false"/>
                <w:color w:val="000000"/>
                <w:sz w:val="20"/>
              </w:rPr>
              <w:t>подлинности</w:t>
            </w:r>
            <w:r>
              <w:br/>
            </w:r>
            <w:r>
              <w:rPr>
                <w:rFonts w:ascii="Times New Roman"/>
                <w:b w:val="false"/>
                <w:i w:val="false"/>
                <w:color w:val="000000"/>
                <w:sz w:val="20"/>
              </w:rPr>
              <w:t>
</w:t>
            </w:r>
            <w:r>
              <w:rPr>
                <w:rFonts w:ascii="Times New Roman"/>
                <w:b w:val="false"/>
                <w:i w:val="false"/>
                <w:color w:val="000000"/>
                <w:sz w:val="20"/>
              </w:rPr>
              <w:t>ЭЦП получателя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 xml:space="preserve">ЭЦП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заявление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и обработка</w:t>
            </w:r>
            <w:r>
              <w:br/>
            </w:r>
            <w:r>
              <w:rPr>
                <w:rFonts w:ascii="Times New Roman"/>
                <w:b w:val="false"/>
                <w:i w:val="false"/>
                <w:color w:val="000000"/>
                <w:sz w:val="20"/>
              </w:rPr>
              <w:t>
</w:t>
            </w:r>
            <w:r>
              <w:rPr>
                <w:rFonts w:ascii="Times New Roman"/>
                <w:b w:val="false"/>
                <w:i w:val="false"/>
                <w:color w:val="000000"/>
                <w:sz w:val="20"/>
              </w:rPr>
              <w:t>запроса)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организационно–распорядительное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завершении</w:t>
            </w:r>
            <w:r>
              <w:br/>
            </w:r>
            <w:r>
              <w:rPr>
                <w:rFonts w:ascii="Times New Roman"/>
                <w:b w:val="false"/>
                <w:i w:val="false"/>
                <w:color w:val="000000"/>
                <w:sz w:val="20"/>
              </w:rPr>
              <w:t>
</w:t>
            </w:r>
            <w:r>
              <w:rPr>
                <w:rFonts w:ascii="Times New Roman"/>
                <w:b w:val="false"/>
                <w:i w:val="false"/>
                <w:color w:val="000000"/>
                <w:sz w:val="20"/>
              </w:rPr>
              <w:t>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с присвоением</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заявлению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если есть</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в данных получателя;</w:t>
            </w:r>
            <w:r>
              <w:br/>
            </w:r>
            <w:r>
              <w:rPr>
                <w:rFonts w:ascii="Times New Roman"/>
                <w:b w:val="false"/>
                <w:i w:val="false"/>
                <w:color w:val="000000"/>
                <w:sz w:val="20"/>
              </w:rPr>
              <w:t>
</w:t>
            </w:r>
            <w:r>
              <w:rPr>
                <w:rFonts w:ascii="Times New Roman"/>
                <w:b w:val="false"/>
                <w:i w:val="false"/>
                <w:color w:val="000000"/>
                <w:sz w:val="20"/>
              </w:rPr>
              <w:t>3 – если авторизация</w:t>
            </w:r>
            <w:r>
              <w:br/>
            </w:r>
            <w:r>
              <w:rPr>
                <w:rFonts w:ascii="Times New Roman"/>
                <w:b w:val="false"/>
                <w:i w:val="false"/>
                <w:color w:val="000000"/>
                <w:sz w:val="20"/>
              </w:rPr>
              <w:t>
</w:t>
            </w:r>
            <w:r>
              <w:rPr>
                <w:rFonts w:ascii="Times New Roman"/>
                <w:b w:val="false"/>
                <w:i w:val="false"/>
                <w:color w:val="000000"/>
                <w:sz w:val="20"/>
              </w:rPr>
              <w:t>прошла успешно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если не оплатил;</w:t>
            </w:r>
            <w:r>
              <w:br/>
            </w:r>
            <w:r>
              <w:rPr>
                <w:rFonts w:ascii="Times New Roman"/>
                <w:b w:val="false"/>
                <w:i w:val="false"/>
                <w:color w:val="000000"/>
                <w:sz w:val="20"/>
              </w:rPr>
              <w:t>
</w:t>
            </w:r>
            <w:r>
              <w:rPr>
                <w:rFonts w:ascii="Times New Roman"/>
                <w:b w:val="false"/>
                <w:i w:val="false"/>
                <w:color w:val="000000"/>
                <w:sz w:val="20"/>
              </w:rPr>
              <w:t>7 – если оплатил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если в ЭЦП ошибка;</w:t>
            </w:r>
            <w:r>
              <w:br/>
            </w:r>
            <w:r>
              <w:rPr>
                <w:rFonts w:ascii="Times New Roman"/>
                <w:b w:val="false"/>
                <w:i w:val="false"/>
                <w:color w:val="000000"/>
                <w:sz w:val="20"/>
              </w:rPr>
              <w:t>
</w:t>
            </w:r>
            <w:r>
              <w:rPr>
                <w:rFonts w:ascii="Times New Roman"/>
                <w:b w:val="false"/>
                <w:i w:val="false"/>
                <w:color w:val="000000"/>
                <w:sz w:val="20"/>
              </w:rPr>
              <w:t>9 – если ЭЦП без ошибки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проверка услугодателем</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и основаниям</w:t>
            </w:r>
            <w:r>
              <w:br/>
            </w:r>
            <w:r>
              <w:rPr>
                <w:rFonts w:ascii="Times New Roman"/>
                <w:b w:val="false"/>
                <w:i w:val="false"/>
                <w:color w:val="000000"/>
                <w:sz w:val="20"/>
              </w:rPr>
              <w:t>
</w:t>
            </w:r>
            <w:r>
              <w:rPr>
                <w:rFonts w:ascii="Times New Roman"/>
                <w:b w:val="false"/>
                <w:i w:val="false"/>
                <w:color w:val="000000"/>
                <w:sz w:val="20"/>
              </w:rPr>
              <w:t>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право занятия нотариальной деятельностью»</w:t>
      </w:r>
    </w:p>
    <w:bookmarkEnd w:id="28"/>
    <w:bookmarkStart w:name="z50" w:id="29"/>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электронной государственной услуги через портал</w:t>
      </w:r>
    </w:p>
    <w:bookmarkEnd w:id="29"/>
    <w:p>
      <w:pPr>
        <w:spacing w:after="0"/>
        <w:ind w:left="0"/>
        <w:jc w:val="both"/>
      </w:pPr>
      <w:r>
        <w:drawing>
          <wp:inline distT="0" distB="0" distL="0" distR="0">
            <wp:extent cx="84582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58200" cy="60579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r>
        <w:br/>
      </w: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r>
        <w:br/>
      </w: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r>
        <w:br/>
      </w:r>
      <w:r>
        <w:rPr>
          <w:rFonts w:ascii="Times New Roman"/>
          <w:b w:val="false"/>
          <w:i w:val="false"/>
          <w:color w:val="000000"/>
          <w:sz w:val="28"/>
        </w:rPr>
        <w:t>
      6) процесс 4 – оплата услуги на ПШЭП, а затем эта информация поступает в портал;</w:t>
      </w:r>
      <w:r>
        <w:br/>
      </w:r>
      <w:r>
        <w:rPr>
          <w:rFonts w:ascii="Times New Roman"/>
          <w:b w:val="false"/>
          <w:i w:val="false"/>
          <w:color w:val="000000"/>
          <w:sz w:val="28"/>
        </w:rPr>
        <w:t>
      7) условие 2 – проверка в портале факта оплаты за оказание услуги;</w:t>
      </w:r>
      <w:r>
        <w:br/>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r>
        <w:br/>
      </w: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r>
        <w:br/>
      </w: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r>
        <w:br/>
      </w: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r>
        <w:br/>
      </w: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51" w:id="30"/>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электронной государственной услуги через услугодателя</w:t>
      </w:r>
    </w:p>
    <w:bookmarkEnd w:id="30"/>
    <w:p>
      <w:pPr>
        <w:spacing w:after="0"/>
        <w:ind w:left="0"/>
        <w:jc w:val="both"/>
      </w:pPr>
      <w:r>
        <w:drawing>
          <wp:inline distT="0" distB="0" distL="0" distR="0">
            <wp:extent cx="86868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86800" cy="62484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r>
        <w:br/>
      </w: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r>
        <w:br/>
      </w: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r>
        <w:br/>
      </w:r>
      <w:r>
        <w:rPr>
          <w:rFonts w:ascii="Times New Roman"/>
          <w:b w:val="false"/>
          <w:i w:val="false"/>
          <w:color w:val="000000"/>
          <w:sz w:val="28"/>
        </w:rPr>
        <w:t>
      4) условие 1 – проверка наличия данных услугополучателя в ГБД ФЛ, ИС «АИС СУ» - данных о судимости;</w:t>
      </w:r>
      <w:r>
        <w:br/>
      </w: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r>
        <w:br/>
      </w: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r>
        <w:br/>
      </w:r>
      <w:r>
        <w:rPr>
          <w:rFonts w:ascii="Times New Roman"/>
          <w:b w:val="false"/>
          <w:i w:val="false"/>
          <w:color w:val="000000"/>
          <w:sz w:val="28"/>
        </w:rPr>
        <w:t>
      7) процесс 6 – регистрация электронного документа в портале;</w:t>
      </w:r>
      <w:r>
        <w:br/>
      </w: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r>
        <w:br/>
      </w: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r>
        <w:br/>
      </w:r>
      <w:r>
        <w:rPr>
          <w:rFonts w:ascii="Times New Roman"/>
          <w:b w:val="false"/>
          <w:i w:val="false"/>
          <w:color w:val="000000"/>
          <w:sz w:val="28"/>
        </w:rPr>
        <w:t>
      10) процесс 8 – получение услугополучателем результата услуги (лицензия на право занятия нотариальной деятельностью).</w:t>
      </w:r>
    </w:p>
    <w:bookmarkStart w:name="z52" w:id="31"/>
    <w:p>
      <w:pPr>
        <w:spacing w:after="0"/>
        <w:ind w:left="0"/>
        <w:jc w:val="left"/>
      </w:pPr>
      <w:r>
        <w:rPr>
          <w:rFonts w:ascii="Times New Roman"/>
          <w:b/>
          <w:i w:val="false"/>
          <w:color w:val="000000"/>
        </w:rPr>
        <w:t xml:space="preserve"> 
Условные обозначения:</w:t>
      </w:r>
    </w:p>
    <w:bookmarkEnd w:id="31"/>
    <w:p>
      <w:pPr>
        <w:spacing w:after="0"/>
        <w:ind w:left="0"/>
        <w:jc w:val="both"/>
      </w:pPr>
      <w:r>
        <w:drawing>
          <wp:inline distT="0" distB="0" distL="0" distR="0">
            <wp:extent cx="64770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0" cy="6921500"/>
                    </a:xfrm>
                    <a:prstGeom prst="rect">
                      <a:avLst/>
                    </a:prstGeom>
                  </pic:spPr>
                </pic:pic>
              </a:graphicData>
            </a:graphic>
          </wp:inline>
        </w:drawing>
      </w:r>
    </w:p>
    <w:bookmarkStart w:name="z53"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на право занятия нотариальной деятельностью»</w:t>
      </w:r>
    </w:p>
    <w:bookmarkEnd w:id="32"/>
    <w:bookmarkStart w:name="z54" w:id="33"/>
    <w:p>
      <w:pPr>
        <w:spacing w:after="0"/>
        <w:ind w:left="0"/>
        <w:jc w:val="left"/>
      </w:pPr>
      <w:r>
        <w:rPr>
          <w:rFonts w:ascii="Times New Roman"/>
          <w:b/>
          <w:i w:val="false"/>
          <w:color w:val="000000"/>
        </w:rPr>
        <w:t xml:space="preserve"> 
Выходные документы</w:t>
      </w:r>
    </w:p>
    <w:bookmarkEnd w:id="33"/>
    <w:bookmarkStart w:name="z55" w:id="34"/>
    <w:p>
      <w:pPr>
        <w:spacing w:after="0"/>
        <w:ind w:left="0"/>
        <w:jc w:val="left"/>
      </w:pPr>
      <w:r>
        <w:rPr>
          <w:rFonts w:ascii="Times New Roman"/>
          <w:b/>
          <w:i w:val="false"/>
          <w:color w:val="000000"/>
        </w:rPr>
        <w:t xml:space="preserve"> 
Результат оказания государственной услуги</w:t>
      </w:r>
    </w:p>
    <w:bookmarkEnd w:id="34"/>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30500" cy="2082800"/>
                    </a:xfrm>
                    <a:prstGeom prst="rect">
                      <a:avLst/>
                    </a:prstGeom>
                  </pic:spPr>
                </pic:pic>
              </a:graphicData>
            </a:graphic>
          </wp:inline>
        </w:drawing>
      </w:r>
    </w:p>
    <w:bookmarkStart w:name="z56" w:id="35"/>
    <w:p>
      <w:pPr>
        <w:spacing w:after="0"/>
        <w:ind w:left="0"/>
        <w:jc w:val="left"/>
      </w:pPr>
      <w:r>
        <w:rPr>
          <w:rFonts w:ascii="Times New Roman"/>
          <w:b/>
          <w:i w:val="false"/>
          <w:color w:val="000000"/>
        </w:rPr>
        <w:t xml:space="preserve"> 
МОТИВИРОВАННЫЙ ОТКАЗ [Название ФЛ]</w:t>
      </w:r>
    </w:p>
    <w:bookmarkEnd w:id="35"/>
    <w:p>
      <w:pPr>
        <w:spacing w:after="0"/>
        <w:ind w:left="0"/>
        <w:jc w:val="left"/>
      </w:pPr>
      <w:r>
        <w:rPr>
          <w:rFonts w:ascii="Times New Roman"/>
          <w:b/>
          <w:i w:val="false"/>
          <w:color w:val="000000"/>
        </w:rPr>
        <w:t xml:space="preserve"> [Наименование УО], рассмотрев Ваше обращение от [Дата заявки] года № [Номер заявки], сообщает следующее. [Причина отказа].</w:t>
      </w:r>
    </w:p>
    <w:p>
      <w:pPr>
        <w:spacing w:after="0"/>
        <w:ind w:left="0"/>
        <w:jc w:val="both"/>
      </w:pPr>
      <w:r>
        <w:rPr>
          <w:rFonts w:ascii="Times New Roman"/>
          <w:b/>
          <w:i w:val="false"/>
          <w:color w:val="000000"/>
          <w:sz w:val="28"/>
        </w:rPr>
        <w:t>[Должность подписывающего</w:t>
      </w:r>
      <w:r>
        <w:rPr>
          <w:rFonts w:ascii="Times New Roman"/>
          <w:b w:val="false"/>
          <w:i w:val="false"/>
          <w:color w:val="000000"/>
          <w:sz w:val="28"/>
        </w:rPr>
        <w:t>]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57" w:id="36"/>
    <w:p>
      <w:pPr>
        <w:spacing w:after="0"/>
        <w:ind w:left="0"/>
        <w:jc w:val="left"/>
      </w:pPr>
      <w:r>
        <w:rPr>
          <w:rFonts w:ascii="Times New Roman"/>
          <w:b/>
          <w:i w:val="false"/>
          <w:color w:val="000000"/>
        </w:rPr>
        <w:t xml:space="preserve"> 
Форма Лицензии</w:t>
      </w:r>
    </w:p>
    <w:bookmarkEnd w:id="36"/>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30500" cy="2082800"/>
                    </a:xfrm>
                    <a:prstGeom prst="rect">
                      <a:avLst/>
                    </a:prstGeom>
                  </pic:spPr>
                </pic:pic>
              </a:graphicData>
            </a:graphic>
          </wp:inline>
        </w:drawing>
      </w:r>
    </w:p>
    <w:bookmarkStart w:name="z58" w:id="37"/>
    <w:p>
      <w:pPr>
        <w:spacing w:after="0"/>
        <w:ind w:left="0"/>
        <w:jc w:val="left"/>
      </w:pPr>
      <w:r>
        <w:rPr>
          <w:rFonts w:ascii="Times New Roman"/>
          <w:b/>
          <w:i w:val="false"/>
          <w:color w:val="000000"/>
        </w:rPr>
        <w:t xml:space="preserve"> 
ГОСУДАРСТВЕННАЯ ЛИЦЕНЗИЯ</w:t>
      </w:r>
    </w:p>
    <w:bookmarkEnd w:id="37"/>
    <w:bookmarkStart w:name="z59" w:id="38"/>
    <w:p>
      <w:pPr>
        <w:spacing w:after="0"/>
        <w:ind w:left="0"/>
        <w:jc w:val="left"/>
      </w:pPr>
      <w:r>
        <w:rPr>
          <w:rFonts w:ascii="Times New Roman"/>
          <w:b/>
          <w:i w:val="false"/>
          <w:color w:val="000000"/>
        </w:rPr>
        <w:t xml:space="preserve"> 
Выдана</w:t>
      </w:r>
    </w:p>
    <w:bookmarkEnd w:id="38"/>
    <w:p>
      <w:pPr>
        <w:spacing w:after="0"/>
        <w:ind w:left="0"/>
        <w:jc w:val="both"/>
      </w:pPr>
      <w:r>
        <w:rPr>
          <w:rFonts w:ascii="Times New Roman"/>
          <w:b w:val="false"/>
          <w:i w:val="false"/>
          <w:color w:val="000000"/>
          <w:sz w:val="28"/>
        </w:rPr>
        <w:t>[полное наименование, реквизиты юридического лица/полностью фамилия, имя, отчество физического лица]</w:t>
      </w:r>
    </w:p>
    <w:p>
      <w:pPr>
        <w:spacing w:after="0"/>
        <w:ind w:left="0"/>
        <w:jc w:val="left"/>
      </w:pPr>
      <w:r>
        <w:rPr>
          <w:rFonts w:ascii="Times New Roman"/>
          <w:b/>
          <w:i w:val="false"/>
          <w:color w:val="000000"/>
        </w:rPr>
        <w:t xml:space="preserve"> на занятие [наименование вида деятельности (действия) в соответствии с </w:t>
      </w:r>
      <w:r>
        <w:rPr>
          <w:rFonts w:ascii="Times New Roman"/>
          <w:b/>
          <w:i w:val="false"/>
          <w:color w:val="000000"/>
        </w:rPr>
        <w:t>Законом</w:t>
      </w:r>
      <w:r>
        <w:rPr>
          <w:rFonts w:ascii="Times New Roman"/>
          <w:b/>
          <w:i w:val="false"/>
          <w:color w:val="000000"/>
        </w:rPr>
        <w:t xml:space="preserve"> Республики Казахстан</w:t>
      </w:r>
      <w:r>
        <w:br/>
      </w:r>
      <w:r>
        <w:rPr>
          <w:rFonts w:ascii="Times New Roman"/>
          <w:b/>
          <w:i w:val="false"/>
          <w:color w:val="000000"/>
        </w:rPr>
        <w:t>
«О лицензировании»]</w:t>
      </w:r>
    </w:p>
    <w:p>
      <w:pPr>
        <w:spacing w:after="0"/>
        <w:ind w:left="0"/>
        <w:jc w:val="both"/>
      </w:pPr>
      <w:r>
        <w:rPr>
          <w:rFonts w:ascii="Times New Roman"/>
          <w:b w:val="false"/>
          <w:i w:val="false"/>
          <w:color w:val="000000"/>
          <w:sz w:val="28"/>
        </w:rPr>
        <w:t>[Особые условия лицензирования]</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(уполномоченного лица) [фамилия и инициалы руководителя]</w:t>
      </w:r>
    </w:p>
    <w:p>
      <w:pPr>
        <w:spacing w:after="0"/>
        <w:ind w:left="0"/>
        <w:jc w:val="both"/>
      </w:pPr>
      <w:r>
        <w:rPr>
          <w:rFonts w:ascii="Times New Roman"/>
          <w:b/>
          <w:i w:val="false"/>
          <w:color w:val="000000"/>
          <w:sz w:val="28"/>
        </w:rPr>
        <w:t>(Уполномоченное лицо)</w:t>
      </w:r>
      <w:r>
        <w:rPr>
          <w:rFonts w:ascii="Times New Roman"/>
          <w:b w:val="false"/>
          <w:i w:val="false"/>
          <w:color w:val="000000"/>
          <w:sz w:val="28"/>
        </w:rPr>
        <w:t xml:space="preserve"> [наименование органа, выдавшего лицензию]</w:t>
      </w:r>
      <w:r>
        <w:br/>
      </w:r>
      <w:r>
        <w:rPr>
          <w:rFonts w:ascii="Times New Roman"/>
          <w:b w:val="false"/>
          <w:i w:val="false"/>
          <w:color w:val="000000"/>
          <w:sz w:val="28"/>
        </w:rPr>
        <w:t>
</w:t>
      </w:r>
      <w:r>
        <w:rPr>
          <w:rFonts w:ascii="Times New Roman"/>
          <w:b/>
          <w:i w:val="false"/>
          <w:color w:val="000000"/>
          <w:sz w:val="28"/>
        </w:rPr>
        <w:t>Дата выдачи лицензии</w:t>
      </w:r>
      <w:r>
        <w:rPr>
          <w:rFonts w:ascii="Times New Roman"/>
          <w:b w:val="false"/>
          <w:i w:val="false"/>
          <w:color w:val="000000"/>
          <w:sz w:val="28"/>
        </w:rPr>
        <w:t>                            [дата]</w:t>
      </w:r>
      <w:r>
        <w:br/>
      </w:r>
      <w:r>
        <w:rPr>
          <w:rFonts w:ascii="Times New Roman"/>
          <w:b w:val="false"/>
          <w:i w:val="false"/>
          <w:color w:val="000000"/>
          <w:sz w:val="28"/>
        </w:rPr>
        <w:t>
</w:t>
      </w:r>
      <w:r>
        <w:rPr>
          <w:rFonts w:ascii="Times New Roman"/>
          <w:b/>
          <w:i w:val="false"/>
          <w:color w:val="000000"/>
          <w:sz w:val="28"/>
        </w:rPr>
        <w:t>Номер лицензии</w:t>
      </w:r>
      <w:r>
        <w:rPr>
          <w:rFonts w:ascii="Times New Roman"/>
          <w:b w:val="false"/>
          <w:i w:val="false"/>
          <w:color w:val="000000"/>
          <w:sz w:val="28"/>
        </w:rPr>
        <w:t>                                  [номер]</w:t>
      </w:r>
      <w:r>
        <w:br/>
      </w:r>
      <w:r>
        <w:rPr>
          <w:rFonts w:ascii="Times New Roman"/>
          <w:b w:val="false"/>
          <w:i w:val="false"/>
          <w:color w:val="000000"/>
          <w:sz w:val="28"/>
        </w:rPr>
        <w:t>
</w:t>
      </w:r>
      <w:r>
        <w:rPr>
          <w:rFonts w:ascii="Times New Roman"/>
          <w:b/>
          <w:i w:val="false"/>
          <w:color w:val="000000"/>
          <w:sz w:val="28"/>
        </w:rPr>
        <w:t>Город</w:t>
      </w:r>
      <w:r>
        <w:rPr>
          <w:rFonts w:ascii="Times New Roman"/>
          <w:b w:val="false"/>
          <w:i w:val="false"/>
          <w:color w:val="000000"/>
          <w:sz w:val="28"/>
        </w:rPr>
        <w:t>                                           [город]</w:t>
      </w:r>
      <w:r>
        <w:br/>
      </w:r>
      <w:r>
        <w:rPr>
          <w:rFonts w:ascii="Times New Roman"/>
          <w:b w:val="false"/>
          <w:i w:val="false"/>
          <w:color w:val="000000"/>
          <w:sz w:val="28"/>
        </w:rPr>
        <w:t>
</w:t>
      </w:r>
      <w:r>
        <w:rPr>
          <w:rFonts w:ascii="Times New Roman"/>
          <w:b/>
          <w:i w:val="false"/>
          <w:color w:val="000000"/>
          <w:sz w:val="28"/>
        </w:rPr>
        <w:t>[Должность подписывающего]</w:t>
      </w:r>
      <w:r>
        <w:rPr>
          <w:rFonts w:ascii="Times New Roman"/>
          <w:b w:val="false"/>
          <w:i w:val="false"/>
          <w:color w:val="000000"/>
          <w:sz w:val="28"/>
        </w:rPr>
        <w:t>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79" w:id="3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право занятия нотариальной</w:t>
      </w:r>
      <w:r>
        <w:br/>
      </w:r>
      <w:r>
        <w:rPr>
          <w:rFonts w:ascii="Times New Roman"/>
          <w:b w:val="false"/>
          <w:i w:val="false"/>
          <w:color w:val="000000"/>
          <w:sz w:val="28"/>
        </w:rPr>
        <w:t xml:space="preserve">
деятельностью»                  </w:t>
      </w:r>
    </w:p>
    <w:bookmarkEnd w:id="39"/>
    <w:p>
      <w:pPr>
        <w:spacing w:after="0"/>
        <w:ind w:left="0"/>
        <w:jc w:val="both"/>
      </w:pPr>
      <w:r>
        <w:rPr>
          <w:rFonts w:ascii="Times New Roman"/>
          <w:b/>
          <w:i w:val="false"/>
          <w:color w:val="000000"/>
          <w:sz w:val="28"/>
        </w:rPr>
        <w:t>                   Справочник бизнес-процессов</w:t>
      </w:r>
      <w:r>
        <w:br/>
      </w:r>
      <w:r>
        <w:rPr>
          <w:rFonts w:ascii="Times New Roman"/>
          <w:b w:val="false"/>
          <w:i w:val="false"/>
          <w:color w:val="000000"/>
          <w:sz w:val="28"/>
        </w:rPr>
        <w:t>
</w:t>
      </w:r>
      <w:r>
        <w:rPr>
          <w:rFonts w:ascii="Times New Roman"/>
          <w:b/>
          <w:i w:val="false"/>
          <w:color w:val="000000"/>
          <w:sz w:val="28"/>
        </w:rPr>
        <w:t>                 оказания государственной услуги</w:t>
      </w:r>
      <w:r>
        <w:br/>
      </w:r>
      <w:r>
        <w:rPr>
          <w:rFonts w:ascii="Times New Roman"/>
          <w:b w:val="false"/>
          <w:i w:val="false"/>
          <w:color w:val="000000"/>
          <w:sz w:val="28"/>
        </w:rPr>
        <w:t>
</w:t>
      </w:r>
      <w:r>
        <w:rPr>
          <w:rFonts w:ascii="Times New Roman"/>
          <w:b/>
          <w:i w:val="false"/>
          <w:color w:val="000000"/>
          <w:sz w:val="28"/>
        </w:rPr>
        <w:t>            «Выдача лицензии, переоформление, выдача</w:t>
      </w:r>
      <w:r>
        <w:br/>
      </w:r>
      <w:r>
        <w:rPr>
          <w:rFonts w:ascii="Times New Roman"/>
          <w:b w:val="false"/>
          <w:i w:val="false"/>
          <w:color w:val="000000"/>
          <w:sz w:val="28"/>
        </w:rPr>
        <w:t>
</w:t>
      </w:r>
      <w:r>
        <w:rPr>
          <w:rFonts w:ascii="Times New Roman"/>
          <w:b/>
          <w:i w:val="false"/>
          <w:color w:val="000000"/>
          <w:sz w:val="28"/>
        </w:rPr>
        <w:t>        дубликатов лицензии на право занятия нотариальной</w:t>
      </w:r>
      <w:r>
        <w:br/>
      </w:r>
      <w:r>
        <w:rPr>
          <w:rFonts w:ascii="Times New Roman"/>
          <w:b w:val="false"/>
          <w:i w:val="false"/>
          <w:color w:val="000000"/>
          <w:sz w:val="28"/>
        </w:rPr>
        <w:t>
</w:t>
      </w:r>
      <w:r>
        <w:rPr>
          <w:rFonts w:ascii="Times New Roman"/>
          <w:b/>
          <w:i w:val="false"/>
          <w:color w:val="000000"/>
          <w:sz w:val="28"/>
        </w:rPr>
        <w:t>                         деятельностью»</w:t>
      </w:r>
    </w:p>
    <w:p>
      <w:pPr>
        <w:spacing w:after="0"/>
        <w:ind w:left="0"/>
        <w:jc w:val="both"/>
      </w:pPr>
      <w:r>
        <w:rPr>
          <w:rFonts w:ascii="Times New Roman"/>
          <w:b w:val="false"/>
          <w:i w:val="false"/>
          <w:color w:val="ff0000"/>
          <w:sz w:val="28"/>
        </w:rPr>
        <w:t xml:space="preserve">      Сноска. Регламент дополнен приложением 4 в соответствии с приказом Министра юстиции РК от 19.06.2014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*При оказании услуги при обращении Услуполучателя в</w:t>
      </w:r>
      <w:r>
        <w:br/>
      </w:r>
      <w:r>
        <w:rPr>
          <w:rFonts w:ascii="Times New Roman"/>
          <w:b w:val="false"/>
          <w:i w:val="false"/>
          <w:color w:val="000000"/>
          <w:sz w:val="28"/>
        </w:rPr>
        <w:t>
</w:t>
      </w:r>
      <w:r>
        <w:rPr>
          <w:rFonts w:ascii="Times New Roman"/>
          <w:b w:val="false"/>
          <w:i/>
          <w:color w:val="000000"/>
          <w:sz w:val="28"/>
        </w:rPr>
        <w:t>государственный орган</w:t>
      </w:r>
    </w:p>
    <w:p>
      <w:pPr>
        <w:spacing w:after="0"/>
        <w:ind w:left="0"/>
        <w:jc w:val="both"/>
      </w:pPr>
      <w:r>
        <w:drawing>
          <wp:inline distT="0" distB="0" distL="0" distR="0">
            <wp:extent cx="10477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77500" cy="6146800"/>
                    </a:xfrm>
                    <a:prstGeom prst="rect">
                      <a:avLst/>
                    </a:prstGeom>
                  </pic:spPr>
                </pic:pic>
              </a:graphicData>
            </a:graphic>
          </wp:inline>
        </w:drawing>
      </w:r>
    </w:p>
    <w:p>
      <w:pPr>
        <w:spacing w:after="0"/>
        <w:ind w:left="0"/>
        <w:jc w:val="both"/>
      </w:pPr>
      <w:r>
        <w:rPr>
          <w:rFonts w:ascii="Times New Roman"/>
          <w:b w:val="false"/>
          <w:i/>
          <w:color w:val="000000"/>
          <w:sz w:val="28"/>
        </w:rPr>
        <w:t>      **При предоставлении услуги в электронном формате посредством</w:t>
      </w:r>
      <w:r>
        <w:br/>
      </w:r>
      <w:r>
        <w:rPr>
          <w:rFonts w:ascii="Times New Roman"/>
          <w:b w:val="false"/>
          <w:i w:val="false"/>
          <w:color w:val="000000"/>
          <w:sz w:val="28"/>
        </w:rPr>
        <w:t>
</w:t>
      </w:r>
      <w:r>
        <w:rPr>
          <w:rFonts w:ascii="Times New Roman"/>
          <w:b w:val="false"/>
          <w:i/>
          <w:color w:val="000000"/>
          <w:sz w:val="28"/>
        </w:rPr>
        <w:t>ИС «Е-Лицензирование»</w:t>
      </w:r>
    </w:p>
    <w:p>
      <w:pPr>
        <w:spacing w:after="0"/>
        <w:ind w:left="0"/>
        <w:jc w:val="both"/>
      </w:pPr>
      <w:r>
        <w:drawing>
          <wp:inline distT="0" distB="0" distL="0" distR="0">
            <wp:extent cx="134620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462000" cy="7277100"/>
                    </a:xfrm>
                    <a:prstGeom prst="rect">
                      <a:avLst/>
                    </a:prstGeom>
                  </pic:spPr>
                </pic:pic>
              </a:graphicData>
            </a:graphic>
          </wp:inline>
        </w:drawing>
      </w:r>
    </w:p>
    <w:p>
      <w:pPr>
        <w:spacing w:after="0"/>
        <w:ind w:left="0"/>
        <w:jc w:val="both"/>
      </w:pPr>
      <w:r>
        <w:rPr>
          <w:rFonts w:ascii="Times New Roman"/>
          <w:b w:val="false"/>
          <w:i w:val="false"/>
          <w:color w:val="000000"/>
          <w:sz w:val="28"/>
        </w:rPr>
        <w:t>      *СФЕ - структурно - функциональная единица: взаимодействие</w:t>
      </w:r>
      <w:r>
        <w:br/>
      </w:r>
      <w:r>
        <w:rPr>
          <w:rFonts w:ascii="Times New Roman"/>
          <w:b w:val="false"/>
          <w:i w:val="false"/>
          <w:color w:val="000000"/>
          <w:sz w:val="28"/>
        </w:rPr>
        <w:t>
структурных подразделений (работников) услугодателя, центра</w:t>
      </w:r>
      <w:r>
        <w:br/>
      </w: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1392"/>
        <w:gridCol w:w="585"/>
        <w:gridCol w:w="11823"/>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или завершение оказания государственной услуги;</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процедуры (действия) услугополучателя и (или) СФЕ;</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5715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выбора;</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177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следующей процедуре (действию).</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ЕСЭДО – Единая система электронного документооборота государственных органов;</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«Е-лицензирование» – Информационная система «Е-лицензирование»;</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 - Портал «Электронное правительство».</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Государственный орган.</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СУ ГП РК – Информационная система Специальных учетов Генеральной Прокуратуры</w:t>
            </w:r>
          </w:p>
        </w:tc>
      </w:tr>
    </w:tbl>
    <w:bookmarkStart w:name="z60"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39</w:t>
      </w:r>
    </w:p>
    <w:bookmarkEnd w:id="40"/>
    <w:bookmarkStart w:name="z61" w:id="4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«Принятие заявлений, регистрация и выдача печатей нотариусов</w:t>
      </w:r>
    </w:p>
    <w:bookmarkEnd w:id="41"/>
    <w:bookmarkStart w:name="z62" w:id="42"/>
    <w:p>
      <w:pPr>
        <w:spacing w:after="0"/>
        <w:ind w:left="0"/>
        <w:jc w:val="left"/>
      </w:pPr>
      <w:r>
        <w:rPr>
          <w:rFonts w:ascii="Times New Roman"/>
          <w:b/>
          <w:i w:val="false"/>
          <w:color w:val="000000"/>
        </w:rPr>
        <w:t xml:space="preserve"> 
1. Общие положения</w:t>
      </w:r>
    </w:p>
    <w:bookmarkEnd w:id="42"/>
    <w:bookmarkStart w:name="z63" w:id="43"/>
    <w:p>
      <w:pPr>
        <w:spacing w:after="0"/>
        <w:ind w:left="0"/>
        <w:jc w:val="both"/>
      </w:pPr>
      <w:r>
        <w:rPr>
          <w:rFonts w:ascii="Times New Roman"/>
          <w:b w:val="false"/>
          <w:i w:val="false"/>
          <w:color w:val="000000"/>
          <w:sz w:val="28"/>
        </w:rPr>
        <w:t>
      1. Государственная услуга «Принятие заявлений, регистрация и выдача печатей нотариусов» (далее – государственная услуга) оказывается Департаментами юстиции областей, гг. Астана, Алматы (далее – услугодатель).</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выдача печатей нотариусов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«Принятие заявлений, регистрация и выдача печатей нотариусов» (далее - Стандарт). Услугодатель выдает печать нотариуса под роспись в журнале выдачи печати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43"/>
    <w:bookmarkStart w:name="z66" w:id="4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44"/>
    <w:bookmarkStart w:name="z67" w:id="4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от услугополучателя.</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w:t>
      </w:r>
      <w:r>
        <w:br/>
      </w:r>
      <w:r>
        <w:rPr>
          <w:rFonts w:ascii="Times New Roman"/>
          <w:b w:val="false"/>
          <w:i w:val="false"/>
          <w:color w:val="000000"/>
          <w:sz w:val="28"/>
        </w:rPr>
        <w:t>
      2) рассмотрение заявления руководителем услугодателя;</w:t>
      </w:r>
      <w:r>
        <w:br/>
      </w:r>
      <w:r>
        <w:rPr>
          <w:rFonts w:ascii="Times New Roman"/>
          <w:b w:val="false"/>
          <w:i w:val="false"/>
          <w:color w:val="000000"/>
          <w:sz w:val="28"/>
        </w:rPr>
        <w:t>
      3) рассмотрение заявления руководителем отдела по праворазъяснительной работе и оказанием юридических услуг населению;</w:t>
      </w:r>
      <w:r>
        <w:br/>
      </w:r>
      <w:r>
        <w:rPr>
          <w:rFonts w:ascii="Times New Roman"/>
          <w:b w:val="false"/>
          <w:i w:val="false"/>
          <w:color w:val="000000"/>
          <w:sz w:val="28"/>
        </w:rPr>
        <w:t>
      4) рассмотрение заявления и оформление результата оказания государственной услуги специалистом отдела по праворазъяснительной работе и оказанием юридических услуг населению;</w:t>
      </w:r>
      <w:r>
        <w:br/>
      </w:r>
      <w:r>
        <w:rPr>
          <w:rFonts w:ascii="Times New Roman"/>
          <w:b w:val="false"/>
          <w:i w:val="false"/>
          <w:color w:val="000000"/>
          <w:sz w:val="28"/>
        </w:rPr>
        <w:t>
      5) подписание результата оказания государственной услуги руководителем услугодателя;</w:t>
      </w:r>
      <w:r>
        <w:br/>
      </w:r>
      <w:r>
        <w:rPr>
          <w:rFonts w:ascii="Times New Roman"/>
          <w:b w:val="false"/>
          <w:i w:val="false"/>
          <w:color w:val="000000"/>
          <w:sz w:val="28"/>
        </w:rPr>
        <w:t>
      6) направление результата оказания государственной услуги услугополучателю.</w:t>
      </w:r>
    </w:p>
    <w:bookmarkEnd w:id="45"/>
    <w:bookmarkStart w:name="z69" w:id="46"/>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46"/>
    <w:bookmarkStart w:name="z70" w:id="47"/>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отдела по праворазъяснительной работе и оказанием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оказанием юридических услуг населению.</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услугодателя в течение 1 (одного) рабочего дня со дня поступления документов, рассматривает заявление услугополучателя и отписывает руководителю отдела по праворазъяснительной работе и оказанием юридических услуг населению;</w:t>
      </w:r>
      <w:r>
        <w:br/>
      </w:r>
      <w:r>
        <w:rPr>
          <w:rFonts w:ascii="Times New Roman"/>
          <w:b w:val="false"/>
          <w:i w:val="false"/>
          <w:color w:val="000000"/>
          <w:sz w:val="28"/>
        </w:rPr>
        <w:t>
      3) руководитель отдела по праворазъяснительной работе и оказанием юридических услуг населению в течение 1 (одного) рабочего дня со дня поступления документов, рассматривает заявление услугополучателя на соответствие предъявляемым требованиям, согласовывает регистрацию и отписывает специалисту отдела по праворазъяснительной работе и оказанием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оказанием юридических услуг населению в течение 3 (трех) рабочих дней осуществляет рассмотрение заявления услугополучателя, и оформляет письмо на заказ изготовление печатей нотариусов аккредитованным учреждениям;</w:t>
      </w:r>
      <w:r>
        <w:br/>
      </w:r>
      <w:r>
        <w:rPr>
          <w:rFonts w:ascii="Times New Roman"/>
          <w:b w:val="false"/>
          <w:i w:val="false"/>
          <w:color w:val="000000"/>
          <w:sz w:val="28"/>
        </w:rPr>
        <w:t>
      5) руководитель услугодателя в течение 1 (одного) рабочего дня подписывает письмо на заказ изготовление печатей нотариусов и направляет в канцелярию услугодателя;</w:t>
      </w:r>
      <w:r>
        <w:br/>
      </w:r>
      <w:r>
        <w:rPr>
          <w:rFonts w:ascii="Times New Roman"/>
          <w:b w:val="false"/>
          <w:i w:val="false"/>
          <w:color w:val="000000"/>
          <w:sz w:val="28"/>
        </w:rPr>
        <w:t>
      6) сотрудник канцелярии услугодателя в течение 1 (одного) рабочего дня направляет письмо на заказ изготовление печатей нотариусов аккредитованным учреждениям;</w:t>
      </w:r>
      <w:r>
        <w:br/>
      </w:r>
      <w:r>
        <w:rPr>
          <w:rFonts w:ascii="Times New Roman"/>
          <w:b w:val="false"/>
          <w:i w:val="false"/>
          <w:color w:val="000000"/>
          <w:sz w:val="28"/>
        </w:rPr>
        <w:t>
      7) аккредитованные учреждения в течение 3 (трех) рабочих дней направляют готовые печати нотариуса услугодателю;</w:t>
      </w:r>
      <w:r>
        <w:br/>
      </w:r>
      <w:r>
        <w:rPr>
          <w:rFonts w:ascii="Times New Roman"/>
          <w:b w:val="false"/>
          <w:i w:val="false"/>
          <w:color w:val="000000"/>
          <w:sz w:val="28"/>
        </w:rPr>
        <w:t>
      8) выдача результата оказания государственной услуги услугополучателю осуществляется специалистом отдела по праворазъяснительной работе и оказанием юридических услуг населению под роспись в журнале выдачи печати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w:t>
      </w:r>
      <w:r>
        <w:rPr>
          <w:rFonts w:ascii="Times New Roman"/>
          <w:b w:val="false"/>
          <w:i w:val="false"/>
          <w:color w:val="000000"/>
          <w:sz w:val="28"/>
        </w:rPr>
        <w:t>
      8.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19.06.2014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 в соответствии с приказом Министра юстиции РК от 19.06.2014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73" w:id="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«Принятие заявлений, регистрация и </w:t>
      </w:r>
      <w:r>
        <w:br/>
      </w:r>
      <w:r>
        <w:rPr>
          <w:rFonts w:ascii="Times New Roman"/>
          <w:b w:val="false"/>
          <w:i w:val="false"/>
          <w:color w:val="000000"/>
          <w:sz w:val="28"/>
        </w:rPr>
        <w:t xml:space="preserve">
выдача печатей нотариусов»    </w:t>
      </w:r>
    </w:p>
    <w:bookmarkEnd w:id="48"/>
    <w:p>
      <w:pPr>
        <w:spacing w:after="0"/>
        <w:ind w:left="0"/>
        <w:jc w:val="both"/>
      </w:pPr>
      <w:r>
        <w:rPr>
          <w:rFonts w:ascii="Times New Roman"/>
          <w:b/>
          <w:i w:val="false"/>
          <w:color w:val="000000"/>
          <w:sz w:val="28"/>
        </w:rPr>
        <w:t>        Текстовое табличное описание последовательности</w:t>
      </w:r>
      <w:r>
        <w:br/>
      </w:r>
      <w:r>
        <w:rPr>
          <w:rFonts w:ascii="Times New Roman"/>
          <w:b w:val="false"/>
          <w:i w:val="false"/>
          <w:color w:val="000000"/>
          <w:sz w:val="28"/>
        </w:rPr>
        <w:t>
</w:t>
      </w:r>
      <w:r>
        <w:rPr>
          <w:rFonts w:ascii="Times New Roman"/>
          <w:b/>
          <w:i w:val="false"/>
          <w:color w:val="000000"/>
          <w:sz w:val="28"/>
        </w:rPr>
        <w:t>        процедур (действий), взаимодействий структурных</w:t>
      </w:r>
      <w:r>
        <w:br/>
      </w:r>
      <w:r>
        <w:rPr>
          <w:rFonts w:ascii="Times New Roman"/>
          <w:b w:val="false"/>
          <w:i w:val="false"/>
          <w:color w:val="000000"/>
          <w:sz w:val="28"/>
        </w:rPr>
        <w:t>
</w:t>
      </w:r>
      <w:r>
        <w:rPr>
          <w:rFonts w:ascii="Times New Roman"/>
          <w:b/>
          <w:i w:val="false"/>
          <w:color w:val="000000"/>
          <w:sz w:val="28"/>
        </w:rPr>
        <w:t>       подразделений (работников) услугодателя в процессе</w:t>
      </w:r>
      <w:r>
        <w:br/>
      </w:r>
      <w:r>
        <w:rPr>
          <w:rFonts w:ascii="Times New Roman"/>
          <w:b w:val="false"/>
          <w:i w:val="false"/>
          <w:color w:val="000000"/>
          <w:sz w:val="28"/>
        </w:rPr>
        <w:t>
</w:t>
      </w:r>
      <w:r>
        <w:rPr>
          <w:rFonts w:ascii="Times New Roman"/>
          <w:b/>
          <w:i w:val="false"/>
          <w:color w:val="000000"/>
          <w:sz w:val="28"/>
        </w:rPr>
        <w:t>          оказания государственной услуги с указанием</w:t>
      </w:r>
      <w:r>
        <w:br/>
      </w:r>
      <w:r>
        <w:rPr>
          <w:rFonts w:ascii="Times New Roman"/>
          <w:b w:val="false"/>
          <w:i w:val="false"/>
          <w:color w:val="000000"/>
          <w:sz w:val="28"/>
        </w:rPr>
        <w:t>
</w:t>
      </w:r>
      <w:r>
        <w:rPr>
          <w:rFonts w:ascii="Times New Roman"/>
          <w:b/>
          <w:i w:val="false"/>
          <w:color w:val="000000"/>
          <w:sz w:val="28"/>
        </w:rPr>
        <w:t>            длительности каждой процедуры (действия)</w:t>
      </w:r>
    </w:p>
    <w:p>
      <w:pPr>
        <w:spacing w:after="0"/>
        <w:ind w:left="0"/>
        <w:jc w:val="both"/>
      </w:pPr>
      <w:r>
        <w:rPr>
          <w:rFonts w:ascii="Times New Roman"/>
          <w:b w:val="false"/>
          <w:i w:val="false"/>
          <w:color w:val="ff0000"/>
          <w:sz w:val="28"/>
        </w:rPr>
        <w:t xml:space="preserve">      Сноска. Регламент дополнен приложением 1 в соответствии с приказом Министра юстиции РК от 19.06.2014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49"/>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структурно-функционалных единиц</w:t>
      </w:r>
      <w:r>
        <w:br/>
      </w:r>
      <w:r>
        <w:rPr>
          <w:rFonts w:ascii="Times New Roman"/>
          <w:b w:val="false"/>
          <w:i w:val="false"/>
          <w:color w:val="000000"/>
          <w:sz w:val="28"/>
        </w:rPr>
        <w:t>
</w:t>
      </w:r>
      <w:r>
        <w:rPr>
          <w:rFonts w:ascii="Times New Roman"/>
          <w:b/>
          <w:i w:val="false"/>
          <w:color w:val="000000"/>
          <w:sz w:val="28"/>
        </w:rPr>
        <w:t>(далее – СФЕ)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097"/>
        <w:gridCol w:w="1971"/>
        <w:gridCol w:w="3239"/>
        <w:gridCol w:w="32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(действия)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услугодателя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 перечня 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печатей нотариусов</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w:t>
            </w:r>
            <w:r>
              <w:br/>
            </w:r>
            <w:r>
              <w:rPr>
                <w:rFonts w:ascii="Times New Roman"/>
                <w:b w:val="false"/>
                <w:i w:val="false"/>
                <w:color w:val="000000"/>
                <w:sz w:val="20"/>
              </w:rPr>
              <w:t>
</w:t>
            </w:r>
            <w:r>
              <w:rPr>
                <w:rFonts w:ascii="Times New Roman"/>
                <w:b w:val="false"/>
                <w:i w:val="false"/>
                <w:color w:val="000000"/>
                <w:sz w:val="20"/>
              </w:rPr>
              <w:t>указанием даты</w:t>
            </w:r>
            <w:r>
              <w:br/>
            </w:r>
            <w:r>
              <w:rPr>
                <w:rFonts w:ascii="Times New Roman"/>
                <w:b w:val="false"/>
                <w:i w:val="false"/>
                <w:color w:val="000000"/>
                <w:sz w:val="20"/>
              </w:rPr>
              <w:t>
</w:t>
            </w:r>
            <w:r>
              <w:rPr>
                <w:rFonts w:ascii="Times New Roman"/>
                <w:b w:val="false"/>
                <w:i w:val="false"/>
                <w:color w:val="000000"/>
                <w:sz w:val="20"/>
              </w:rPr>
              <w:t>поступления и</w:t>
            </w:r>
            <w:r>
              <w:br/>
            </w:r>
            <w:r>
              <w:rPr>
                <w:rFonts w:ascii="Times New Roman"/>
                <w:b w:val="false"/>
                <w:i w:val="false"/>
                <w:color w:val="000000"/>
                <w:sz w:val="20"/>
              </w:rPr>
              <w:t>
</w:t>
            </w:r>
            <w:r>
              <w:rPr>
                <w:rFonts w:ascii="Times New Roman"/>
                <w:b w:val="false"/>
                <w:i w:val="false"/>
                <w:color w:val="000000"/>
                <w:sz w:val="20"/>
              </w:rPr>
              <w:t>входящего</w:t>
            </w:r>
            <w:r>
              <w:br/>
            </w:r>
            <w:r>
              <w:rPr>
                <w:rFonts w:ascii="Times New Roman"/>
                <w:b w:val="false"/>
                <w:i w:val="false"/>
                <w:color w:val="000000"/>
                <w:sz w:val="20"/>
              </w:rPr>
              <w:t>
</w:t>
            </w:r>
            <w:r>
              <w:rPr>
                <w:rFonts w:ascii="Times New Roman"/>
                <w:b w:val="false"/>
                <w:i w:val="false"/>
                <w:color w:val="000000"/>
                <w:sz w:val="20"/>
              </w:rPr>
              <w:t>номера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заявления о</w:t>
            </w:r>
            <w:r>
              <w:br/>
            </w:r>
            <w:r>
              <w:rPr>
                <w:rFonts w:ascii="Times New Roman"/>
                <w:b w:val="false"/>
                <w:i w:val="false"/>
                <w:color w:val="000000"/>
                <w:sz w:val="20"/>
              </w:rPr>
              <w:t>
</w:t>
            </w:r>
            <w:r>
              <w:rPr>
                <w:rFonts w:ascii="Times New Roman"/>
                <w:b w:val="false"/>
                <w:i w:val="false"/>
                <w:color w:val="000000"/>
                <w:sz w:val="20"/>
              </w:rPr>
              <w:t>выдаче печатей нотариусов</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предоставленного перечня 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журнале выдачи печати оформление письма на заказ изготовление печати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с проставлением</w:t>
            </w:r>
            <w:r>
              <w:br/>
            </w:r>
            <w:r>
              <w:rPr>
                <w:rFonts w:ascii="Times New Roman"/>
                <w:b w:val="false"/>
                <w:i w:val="false"/>
                <w:color w:val="000000"/>
                <w:sz w:val="20"/>
              </w:rPr>
              <w:t>
</w:t>
            </w:r>
            <w:r>
              <w:rPr>
                <w:rFonts w:ascii="Times New Roman"/>
                <w:b w:val="false"/>
                <w:i w:val="false"/>
                <w:color w:val="000000"/>
                <w:sz w:val="20"/>
              </w:rPr>
              <w:t>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регистрационного штампа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 в отделе</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дней</w:t>
            </w:r>
          </w:p>
        </w:tc>
      </w:tr>
    </w:tbl>
    <w:bookmarkStart w:name="z75" w:id="50"/>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Основной процесс.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3471"/>
        <w:gridCol w:w="3471"/>
        <w:gridCol w:w="369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Канцелярии услугодателя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 и</w:t>
            </w:r>
            <w:r>
              <w:br/>
            </w:r>
            <w:r>
              <w:rPr>
                <w:rFonts w:ascii="Times New Roman"/>
                <w:b w:val="false"/>
                <w:i w:val="false"/>
                <w:color w:val="000000"/>
                <w:sz w:val="20"/>
              </w:rPr>
              <w:t>
</w:t>
            </w:r>
            <w:r>
              <w:rPr>
                <w:rFonts w:ascii="Times New Roman"/>
                <w:b w:val="false"/>
                <w:i w:val="false"/>
                <w:color w:val="000000"/>
                <w:sz w:val="20"/>
              </w:rPr>
              <w:t>перечня необходимых</w:t>
            </w:r>
            <w:r>
              <w:br/>
            </w:r>
            <w:r>
              <w:rPr>
                <w:rFonts w:ascii="Times New Roman"/>
                <w:b w:val="false"/>
                <w:i w:val="false"/>
                <w:color w:val="000000"/>
                <w:sz w:val="20"/>
              </w:rPr>
              <w:t>
</w:t>
            </w:r>
            <w:r>
              <w:rPr>
                <w:rFonts w:ascii="Times New Roman"/>
                <w:b w:val="false"/>
                <w:i w:val="false"/>
                <w:color w:val="000000"/>
                <w:sz w:val="20"/>
              </w:rPr>
              <w:t>документов на выдачу</w:t>
            </w:r>
            <w:r>
              <w:br/>
            </w:r>
            <w:r>
              <w:rPr>
                <w:rFonts w:ascii="Times New Roman"/>
                <w:b w:val="false"/>
                <w:i w:val="false"/>
                <w:color w:val="000000"/>
                <w:sz w:val="20"/>
              </w:rPr>
              <w:t>
</w:t>
            </w:r>
            <w:r>
              <w:rPr>
                <w:rFonts w:ascii="Times New Roman"/>
                <w:b w:val="false"/>
                <w:i w:val="false"/>
                <w:color w:val="000000"/>
                <w:sz w:val="20"/>
              </w:rPr>
              <w:t>печатей нотариусов,</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заявление в 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Рассмотрение</w:t>
            </w:r>
            <w:r>
              <w:br/>
            </w:r>
            <w:r>
              <w:rPr>
                <w:rFonts w:ascii="Times New Roman"/>
                <w:b w:val="false"/>
                <w:i w:val="false"/>
                <w:color w:val="000000"/>
                <w:sz w:val="20"/>
              </w:rPr>
              <w:t>
</w:t>
            </w:r>
            <w:r>
              <w:rPr>
                <w:rFonts w:ascii="Times New Roman"/>
                <w:b w:val="false"/>
                <w:i w:val="false"/>
                <w:color w:val="000000"/>
                <w:sz w:val="20"/>
              </w:rPr>
              <w:t>заявления о</w:t>
            </w:r>
            <w:r>
              <w:br/>
            </w:r>
            <w:r>
              <w:rPr>
                <w:rFonts w:ascii="Times New Roman"/>
                <w:b w:val="false"/>
                <w:i w:val="false"/>
                <w:color w:val="000000"/>
                <w:sz w:val="20"/>
              </w:rPr>
              <w:t>
</w:t>
            </w:r>
            <w:r>
              <w:rPr>
                <w:rFonts w:ascii="Times New Roman"/>
                <w:b w:val="false"/>
                <w:i w:val="false"/>
                <w:color w:val="000000"/>
                <w:sz w:val="20"/>
              </w:rPr>
              <w:t>выдаче</w:t>
            </w:r>
            <w:r>
              <w:br/>
            </w:r>
            <w:r>
              <w:rPr>
                <w:rFonts w:ascii="Times New Roman"/>
                <w:b w:val="false"/>
                <w:i w:val="false"/>
                <w:color w:val="000000"/>
                <w:sz w:val="20"/>
              </w:rPr>
              <w:t>
</w:t>
            </w:r>
            <w:r>
              <w:rPr>
                <w:rFonts w:ascii="Times New Roman"/>
                <w:b w:val="false"/>
                <w:i w:val="false"/>
                <w:color w:val="000000"/>
                <w:sz w:val="20"/>
              </w:rPr>
              <w:t>печатей нотариусо</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Рассмотрение</w:t>
            </w:r>
            <w:r>
              <w:br/>
            </w:r>
            <w:r>
              <w:rPr>
                <w:rFonts w:ascii="Times New Roman"/>
                <w:b w:val="false"/>
                <w:i w:val="false"/>
                <w:color w:val="000000"/>
                <w:sz w:val="20"/>
              </w:rPr>
              <w:t>
</w:t>
            </w:r>
            <w:r>
              <w:rPr>
                <w:rFonts w:ascii="Times New Roman"/>
                <w:b w:val="false"/>
                <w:i w:val="false"/>
                <w:color w:val="000000"/>
                <w:sz w:val="20"/>
              </w:rPr>
              <w:t>предоставленного</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согласование</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печатей нотариусов</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Запись в журнале выдачи печати,</w:t>
            </w:r>
            <w:r>
              <w:br/>
            </w:r>
            <w:r>
              <w:rPr>
                <w:rFonts w:ascii="Times New Roman"/>
                <w:b w:val="false"/>
                <w:i w:val="false"/>
                <w:color w:val="000000"/>
                <w:sz w:val="20"/>
              </w:rPr>
              <w:t>
</w:t>
            </w:r>
            <w:r>
              <w:rPr>
                <w:rFonts w:ascii="Times New Roman"/>
                <w:b w:val="false"/>
                <w:i w:val="false"/>
                <w:color w:val="000000"/>
                <w:sz w:val="20"/>
              </w:rPr>
              <w:t>оформление письма на заказ изготовление печати нотариуса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Направление</w:t>
            </w:r>
            <w:r>
              <w:br/>
            </w:r>
            <w:r>
              <w:rPr>
                <w:rFonts w:ascii="Times New Roman"/>
                <w:b w:val="false"/>
                <w:i w:val="false"/>
                <w:color w:val="000000"/>
                <w:sz w:val="20"/>
              </w:rPr>
              <w:t>
</w:t>
            </w:r>
            <w:r>
              <w:rPr>
                <w:rFonts w:ascii="Times New Roman"/>
                <w:b w:val="false"/>
                <w:i w:val="false"/>
                <w:color w:val="000000"/>
                <w:sz w:val="20"/>
              </w:rPr>
              <w:t>письма на заказ, изготовление печати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Подписание</w:t>
            </w:r>
            <w:r>
              <w:br/>
            </w:r>
            <w:r>
              <w:rPr>
                <w:rFonts w:ascii="Times New Roman"/>
                <w:b w:val="false"/>
                <w:i w:val="false"/>
                <w:color w:val="000000"/>
                <w:sz w:val="20"/>
              </w:rPr>
              <w:t>
</w:t>
            </w:r>
            <w:r>
              <w:rPr>
                <w:rFonts w:ascii="Times New Roman"/>
                <w:b w:val="false"/>
                <w:i w:val="false"/>
                <w:color w:val="000000"/>
                <w:sz w:val="20"/>
              </w:rPr>
              <w:t>письма на заказ изготовление печати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Получение готового печати нотариуса.</w:t>
            </w:r>
            <w:r>
              <w:br/>
            </w:r>
            <w:r>
              <w:rPr>
                <w:rFonts w:ascii="Times New Roman"/>
                <w:b w:val="false"/>
                <w:i w:val="false"/>
                <w:color w:val="000000"/>
                <w:sz w:val="20"/>
              </w:rPr>
              <w:t>
</w:t>
            </w:r>
            <w:r>
              <w:rPr>
                <w:rFonts w:ascii="Times New Roman"/>
                <w:b w:val="false"/>
                <w:i w:val="false"/>
                <w:color w:val="000000"/>
                <w:sz w:val="20"/>
              </w:rPr>
              <w:t>Выдача печати нотариуса под роспись в журнале выдачи печати по форме согласно приложению 2 к Стандарту услугополучателю</w:t>
            </w:r>
          </w:p>
        </w:tc>
      </w:tr>
    </w:tbl>
    <w:bookmarkStart w:name="z76"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«Принятие заявлений, регистрация и </w:t>
      </w:r>
      <w:r>
        <w:br/>
      </w:r>
      <w:r>
        <w:rPr>
          <w:rFonts w:ascii="Times New Roman"/>
          <w:b w:val="false"/>
          <w:i w:val="false"/>
          <w:color w:val="000000"/>
          <w:sz w:val="28"/>
        </w:rPr>
        <w:t xml:space="preserve">
выдача печатей нотариусов»    </w:t>
      </w:r>
    </w:p>
    <w:bookmarkEnd w:id="51"/>
    <w:p>
      <w:pPr>
        <w:spacing w:after="0"/>
        <w:ind w:left="0"/>
        <w:jc w:val="both"/>
      </w:pPr>
      <w:r>
        <w:rPr>
          <w:rFonts w:ascii="Times New Roman"/>
          <w:b/>
          <w:i w:val="false"/>
          <w:color w:val="000000"/>
          <w:sz w:val="28"/>
        </w:rPr>
        <w:t>                           Справочник</w:t>
      </w:r>
      <w:r>
        <w:br/>
      </w:r>
      <w:r>
        <w:rPr>
          <w:rFonts w:ascii="Times New Roman"/>
          <w:b w:val="false"/>
          <w:i w:val="false"/>
          <w:color w:val="000000"/>
          <w:sz w:val="28"/>
        </w:rPr>
        <w:t>
</w:t>
      </w:r>
      <w:r>
        <w:rPr>
          <w:rFonts w:ascii="Times New Roman"/>
          <w:b/>
          <w:i w:val="false"/>
          <w:color w:val="000000"/>
          <w:sz w:val="28"/>
        </w:rPr>
        <w:t>        бизнес-процессов оказания государственной услуги</w:t>
      </w:r>
      <w:r>
        <w:br/>
      </w:r>
      <w:r>
        <w:rPr>
          <w:rFonts w:ascii="Times New Roman"/>
          <w:b w:val="false"/>
          <w:i w:val="false"/>
          <w:color w:val="000000"/>
          <w:sz w:val="28"/>
        </w:rPr>
        <w:t>
</w:t>
      </w:r>
      <w:r>
        <w:rPr>
          <w:rFonts w:ascii="Times New Roman"/>
          <w:b/>
          <w:i w:val="false"/>
          <w:color w:val="000000"/>
          <w:sz w:val="28"/>
        </w:rPr>
        <w:t>  «Принятие заявлений, регистрация и выдача печатей нотариусов»</w:t>
      </w:r>
    </w:p>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юстиции РК от 19.06.2014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*При оказании услуги через территориальные подразделения</w:t>
      </w:r>
      <w:r>
        <w:br/>
      </w:r>
      <w:r>
        <w:rPr>
          <w:rFonts w:ascii="Times New Roman"/>
          <w:b w:val="false"/>
          <w:i w:val="false"/>
          <w:color w:val="000000"/>
          <w:sz w:val="28"/>
        </w:rPr>
        <w:t>
</w:t>
      </w:r>
      <w:r>
        <w:rPr>
          <w:rFonts w:ascii="Times New Roman"/>
          <w:b w:val="false"/>
          <w:i/>
          <w:color w:val="000000"/>
          <w:sz w:val="28"/>
        </w:rPr>
        <w:t>органов юстиции (Департаменты юстиции областей гг. Астана и Алматы)</w:t>
      </w:r>
    </w:p>
    <w:p>
      <w:pPr>
        <w:spacing w:after="0"/>
        <w:ind w:left="0"/>
        <w:jc w:val="both"/>
      </w:pPr>
      <w:r>
        <w:drawing>
          <wp:inline distT="0" distB="0" distL="0" distR="0">
            <wp:extent cx="103632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363200" cy="6311900"/>
                    </a:xfrm>
                    <a:prstGeom prst="rect">
                      <a:avLst/>
                    </a:prstGeom>
                  </pic:spPr>
                </pic:pic>
              </a:graphicData>
            </a:graphic>
          </wp:inline>
        </w:drawing>
      </w:r>
    </w:p>
    <w:p>
      <w:pPr>
        <w:spacing w:after="0"/>
        <w:ind w:left="0"/>
        <w:jc w:val="both"/>
      </w:pPr>
      <w:r>
        <w:rPr>
          <w:rFonts w:ascii="Times New Roman"/>
          <w:b w:val="false"/>
          <w:i w:val="false"/>
          <w:color w:val="000000"/>
          <w:sz w:val="28"/>
        </w:rPr>
        <w:t>*СФЕ - структурно - функциональная единица: взаимодействие</w:t>
      </w:r>
      <w:r>
        <w:br/>
      </w:r>
      <w:r>
        <w:rPr>
          <w:rFonts w:ascii="Times New Roman"/>
          <w:b w:val="false"/>
          <w:i w:val="false"/>
          <w:color w:val="000000"/>
          <w:sz w:val="28"/>
        </w:rPr>
        <w:t>
структурных подразделений (работников) услугодателя, центра</w:t>
      </w:r>
      <w:r>
        <w:br/>
      </w: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1392"/>
        <w:gridCol w:w="585"/>
        <w:gridCol w:w="11823"/>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или завершение оказания государственной услуги;</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процедуры (действия) услугополучателя и (или) СФЕ;</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7700" cy="5715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выбора;</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177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следующей процедуре (действию).</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ЕСЭДО – Единая система электронного документооборота государственных органов;</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Государственный орган.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