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09f0" w14:textId="691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10 декабря 2013 года № 381. Зарегистрировано Департаментом юстиции Западно-Казахстанской области 20 декабря 2013 года № 3373. Утратило силу постановлением акимата Таскалинского района Западно-Казахстанской области от 10 декабря 2014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Таскалинского района Западно-Казахстанской области от 10.12.2014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от 23 января 2001 года 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перечень лиц, относящихся к целевым группам,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принять необходимые меры вытекающие, из настоящего постановления,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С. 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381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
группам, на 2014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старше пятидесяти 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лица,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ранее не работавшие (впервые ищущие работу).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