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69ab7" w14:textId="3c69a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"Прием документов для предоставления бесплатного подвоза к общеобразовательным организациям и обратно домой детям, проживающим в отдаленных сельских пунктах"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Таскалинского района Западно-Казахстанской области от 6 марта 2013 года № 66. Зарегистрировано Департаментом юстиции Западно-Казахстанской области 12 апреля 2013 года № 3246. Утратило силу постановлением акимата Таскалинского района Западно-Казахстанской области от 20 мая 2013 года № 145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Таскалинского района Западно-Казахстанской области от 20.05.2013 № 145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Руководствуясь Законами Республики Казахстан от 23 января 2001 года </w:t>
      </w:r>
      <w:r>
        <w:rPr>
          <w:rFonts w:ascii="Times New Roman"/>
          <w:b w:val="false"/>
          <w:i w:val="false"/>
          <w:color w:val="000000"/>
          <w:sz w:val="28"/>
        </w:rPr>
        <w:t>"О местном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государственном управлении и самоуправлении в Республике Казахстан", от 27 ноября 2000 года </w:t>
      </w:r>
      <w:r>
        <w:rPr>
          <w:rFonts w:ascii="Times New Roman"/>
          <w:b w:val="false"/>
          <w:i w:val="false"/>
          <w:color w:val="000000"/>
          <w:sz w:val="28"/>
        </w:rPr>
        <w:t>"Об</w:t>
      </w:r>
      <w:r>
        <w:rPr>
          <w:rFonts w:ascii="Times New Roman"/>
          <w:b w:val="false"/>
          <w:i w:val="false"/>
          <w:color w:val="000000"/>
          <w:sz w:val="28"/>
        </w:rPr>
        <w:t xml:space="preserve"> административных процедурах" акимат района</w:t>
      </w:r>
      <w:r>
        <w:rPr>
          <w:rFonts w:ascii="Times New Roman"/>
          <w:b/>
          <w:i w:val="false"/>
          <w:color w:val="000000"/>
          <w:sz w:val="28"/>
        </w:rPr>
        <w:t xml:space="preserve"> 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"Прием документов для предоставления бесплатного подвоза к общеобразовательным организациям и обратно домой детям, проживающим в отдаленных сельских пунктах".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Л. Жубанышкалиеву.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 К. Мусин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5 марта 2013 года № 66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"Прием документов для предоставления</w:t>
      </w:r>
      <w:r>
        <w:br/>
      </w:r>
      <w:r>
        <w:rPr>
          <w:rFonts w:ascii="Times New Roman"/>
          <w:b/>
          <w:i w:val="false"/>
          <w:color w:val="000000"/>
        </w:rPr>
        <w:t>
бесплатного подвоза к общеобразовательным</w:t>
      </w:r>
      <w:r>
        <w:br/>
      </w:r>
      <w:r>
        <w:rPr>
          <w:rFonts w:ascii="Times New Roman"/>
          <w:b/>
          <w:i w:val="false"/>
          <w:color w:val="000000"/>
        </w:rPr>
        <w:t>
организациям и обратно домой детям,</w:t>
      </w:r>
      <w:r>
        <w:br/>
      </w:r>
      <w:r>
        <w:rPr>
          <w:rFonts w:ascii="Times New Roman"/>
          <w:b/>
          <w:i w:val="false"/>
          <w:color w:val="000000"/>
        </w:rPr>
        <w:t>
проживающим в отдаленных сельских пунктах"</w:t>
      </w:r>
    </w:p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Настоящий Регламент государственной услуги "Прием документов для предоставления бесплатного подвоза к общеобразовательным организациям и обратно домой детям, проживающим в отдаленных сельских пунктах" (далее - Регламент)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"Об административных процедурах".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"Прием документов для предоставления бесплатного подвоза к общеобразовательным организациям и обратно домой детям, проживающим в отдаленных сельских пунктах" (далее – государственная услуга) оказывается аппаратами акимов аульных округов Таскалинского района Западно–Казахстанской области (далее – уполномоченный орган).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Форма оказываемой государственной услуги: неавтоматизированная.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оказывается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июля 2007 года "Об образовании",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августа 2012 года № 1119 "Об утверждении стандартов государственных услуг, оказываемых Министерством образования и науки Республики Казахстан, местными исполнительными органами в сфере образования и науки"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Полная информация о порядке государственной услуги располагается на стендах уполномоченного органа, а также на сайтах Министерства образования и науки Республики Казахстан по адресу www.edu.gov.kz.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Результатом завершения оказываемой государственной услуги являются выдача справки об обеспечении бесплатным подвозом к общеобразовательной организации образования и обратно домой на бумажном носителе (далее – справка), либо мотивированный ответ об отказе в предоставлении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физическим лицам (далее – получатель государственной услуги).</w:t>
      </w:r>
    </w:p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8. Сроки оказания государственной услуги с момента: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обращения для получения государственной услуги составляет 5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месте в день обращения получателя государственной услуги (при регистрации) - не более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получателя государственной услуги, оказываемой на месте в день обращения получателя государственной услуги - не более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услуга предоставляется в течение учебного года, в рабочие дни в соответствии с установленным графиком работы уполномоченного органа с 9.00 часов до 18.30 часов, с обеденным перерывом с 13.00 до 14.30 часов, кроме выходных и праздничных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Адреса уполномоченных органов указаны,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осуществляется в порядке очереди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Государственная услуга оказывается в зданиях уполномоченных органов, где предусмотрены условия для обслуживания получателей государственной услуги, в том числе для лиц с ограниченными физическими возможностями. Залы ожидания оснащены информационными стендами с образцами заполненных бланков.</w:t>
      </w:r>
    </w:p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действий</w:t>
      </w:r>
      <w:r>
        <w:br/>
      </w:r>
      <w:r>
        <w:rPr>
          <w:rFonts w:ascii="Times New Roman"/>
          <w:b/>
          <w:i w:val="false"/>
          <w:color w:val="000000"/>
        </w:rPr>
        <w:t>
(взаимодействия) в процессе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12. Для получения государственной услуги получатель государственной услуги предоставляет документы,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При сдаче всех необходимых документов для получения государственной услуги получателю государственной услуги выдается расписка в получении всех необходимых документов, с указанием номера и даты приема заявления, фамилии, имени, отчества сотрудника уполномоченного органа, выдавшего расписку, с указанием даты получения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В предоставлении государственной услуги отказывается в случаях, предусмотренных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В процессе оказания государственной услуги задействованы следующие структурно-функциональные единицы (далее -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сотрудник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(процедуры),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Схема, отражающая взаимосвязь между логической последовательностью административных действий в процессе оказания государственной услуги и СФЕ представлена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оказывающие государственные услуги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18. За нарушение порядка оказания государственной услуги должностные лица несут ответственность предусмотренную законодательством Республики Казахстан.</w:t>
      </w:r>
    </w:p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"Прием документов для предоставления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бесплатного подвоза к общеобразовательным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организациям и обратно домой детям,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проживающим в отдаленных сельских пунктах"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Адреса уполномоченных органов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8"/>
        <w:gridCol w:w="3772"/>
        <w:gridCol w:w="4634"/>
        <w:gridCol w:w="2786"/>
      </w:tblGrid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аппаратов акимов аульных округов Таскалинского района</w:t>
            </w:r>
          </w:p>
        </w:tc>
        <w:tc>
          <w:tcPr>
            <w:tcW w:w="4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месторасположения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</w:t>
            </w:r>
          </w:p>
        </w:tc>
      </w:tr>
      <w:tr>
        <w:trPr>
          <w:trHeight w:val="73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Актауского аульного округа" </w:t>
            </w:r>
          </w:p>
        </w:tc>
        <w:tc>
          <w:tcPr>
            <w:tcW w:w="4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 091001, Западно-Казахстанская область, Таскалинский район, село Актау, улица Ардагерлер, 10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8(71139)29517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Амангельдинского аульного округа"</w:t>
            </w:r>
          </w:p>
        </w:tc>
        <w:tc>
          <w:tcPr>
            <w:tcW w:w="4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 091007, Западно-Казахстанская область, Таскалинский район, село Амангельды, улица В. Ленина, 5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8(71139)23705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учереждение "Аппарат акима Достыкского аульного округа"</w:t>
            </w:r>
          </w:p>
        </w:tc>
        <w:tc>
          <w:tcPr>
            <w:tcW w:w="4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 091006, Западно-Казахстанская область, Таскалинский район, село Достык, улица Б. Сапашева, 6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8(71139)24268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Казахстанского аульного округа"</w:t>
            </w:r>
          </w:p>
        </w:tc>
        <w:tc>
          <w:tcPr>
            <w:tcW w:w="4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 091002, Западно-Казахстанская область, Таскалинский район, село Атамекен, улица Женис, 11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8(71139)25320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Косщинского аульного округа"</w:t>
            </w:r>
          </w:p>
        </w:tc>
        <w:tc>
          <w:tcPr>
            <w:tcW w:w="4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 091005, Западно-Казахстанская область, Таскалинский район, село Оян, улица Н. Сарсенбаева, 11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8(71139)29214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Мерейского аульного округа"</w:t>
            </w:r>
          </w:p>
        </w:tc>
        <w:tc>
          <w:tcPr>
            <w:tcW w:w="4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 091003, Западно-Казахстанская область, Таскалинский район, село Мерей, улица Абая, 6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8(71139)29693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Мерекенского аульного округа"</w:t>
            </w:r>
          </w:p>
        </w:tc>
        <w:tc>
          <w:tcPr>
            <w:tcW w:w="4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 091004, Западно-Казахстанская область, Таскалинский район, село Мереке, улица С. Акжигитова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8(71139)50037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Таскалинского аульного округа"</w:t>
            </w:r>
          </w:p>
        </w:tc>
        <w:tc>
          <w:tcPr>
            <w:tcW w:w="4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 091001, Западно-Казахстанская область, Таскалинский район, село Таскала, улица Абая, 20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8(71139)21130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Чижинского аульного округа"</w:t>
            </w:r>
          </w:p>
        </w:tc>
        <w:tc>
          <w:tcPr>
            <w:tcW w:w="4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 091008, Западно-Казахстанская область, Таскалинский район, село Вторая Чижа, улица Юбилейная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8(71139)23366</w:t>
            </w:r>
          </w:p>
        </w:tc>
      </w:tr>
    </w:tbl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"Прием документов для предоставления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бесплатного подвоза к общеобразовательным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организациям и обратно домой детям,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проживающим в отдаленных сельских пунктах"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Текстовое табличное описание</w:t>
      </w:r>
      <w:r>
        <w:br/>
      </w:r>
      <w:r>
        <w:rPr>
          <w:rFonts w:ascii="Times New Roman"/>
          <w:b/>
          <w:i w:val="false"/>
          <w:color w:val="000000"/>
        </w:rPr>
        <w:t>
последовательности и взаимодействие</w:t>
      </w:r>
      <w:r>
        <w:br/>
      </w:r>
      <w:r>
        <w:rPr>
          <w:rFonts w:ascii="Times New Roman"/>
          <w:b/>
          <w:i w:val="false"/>
          <w:color w:val="000000"/>
        </w:rPr>
        <w:t>
административных действий (процедур)</w:t>
      </w:r>
      <w:r>
        <w:br/>
      </w:r>
      <w:r>
        <w:rPr>
          <w:rFonts w:ascii="Times New Roman"/>
          <w:b/>
          <w:i w:val="false"/>
          <w:color w:val="000000"/>
        </w:rPr>
        <w:t>
каждой СФЕ с указанием срока выполнения</w:t>
      </w:r>
      <w:r>
        <w:br/>
      </w:r>
      <w:r>
        <w:rPr>
          <w:rFonts w:ascii="Times New Roman"/>
          <w:b/>
          <w:i w:val="false"/>
          <w:color w:val="000000"/>
        </w:rPr>
        <w:t>
каждого административного действия (процедуры)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33"/>
        <w:gridCol w:w="3073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</w:tr>
      <w:tr>
        <w:trPr>
          <w:trHeight w:val="30" w:hRule="atLeast"/>
        </w:trPr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Сотрудник уполномоченного органа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уполномоченного органа</w:t>
            </w:r>
          </w:p>
        </w:tc>
      </w:tr>
      <w:tr>
        <w:trPr>
          <w:trHeight w:val="30" w:hRule="atLeast"/>
        </w:trPr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заявлении, проверка документов, регистрация и выдача расписки</w:t>
            </w:r>
          </w:p>
        </w:tc>
        <w:tc>
          <w:tcPr>
            <w:tcW w:w="3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и передача сотруднику уполномоченного органа результата об оказании государственной услуги</w:t>
            </w:r>
          </w:p>
        </w:tc>
      </w:tr>
      <w:tr>
        <w:trPr>
          <w:trHeight w:val="750" w:hRule="atLeast"/>
        </w:trPr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направление руководителю уполномоченного органа на подписание справки, либо мотивированного ответа об отказе в предоставлении государственной услуги на бумажном носителе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80" w:hRule="atLeast"/>
        </w:trPr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справки, либо мотивированный ответ об отказе в предоставлении государственной услуги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оказания государственной услуги с момента: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обращения для получения государственной услуги составляет 5 рабочих дней;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максимально допустимое время ожидания до получения государственной услуги, оказываемой на месте в день обращения получателя государственной услуги (при регистрации) - не более 30 минут;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максимально допустимое время обслуживания получателя государственной услуги, оказываемой на месте в день обращения получателя государственной услуги - не более 30 минут. </w:t>
            </w:r>
          </w:p>
        </w:tc>
      </w:tr>
    </w:tbl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"Прием документов для предоставления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бесплатного подвоза к общеобразовательным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организациям и обратно домой детям,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проживающим в отдаленных сельских пунктах"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Схема, отражающая взаимосвязь</w:t>
      </w:r>
      <w:r>
        <w:br/>
      </w:r>
      <w:r>
        <w:rPr>
          <w:rFonts w:ascii="Times New Roman"/>
          <w:b/>
          <w:i w:val="false"/>
          <w:color w:val="000000"/>
        </w:rPr>
        <w:t>
между логической последовательностью</w:t>
      </w:r>
      <w:r>
        <w:br/>
      </w:r>
      <w:r>
        <w:rPr>
          <w:rFonts w:ascii="Times New Roman"/>
          <w:b/>
          <w:i w:val="false"/>
          <w:color w:val="000000"/>
        </w:rPr>
        <w:t>
административных действий в процессе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 и СФЕ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5118100" cy="544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118100" cy="544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