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608f" w14:textId="5626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Бокейординского района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6 февраля 2013 года № 8-2. Зарегистрировано Департаментом юстиции Западно-Казахстанской области 21 февраля 2013 года № 3185. Утратило силу решением Бокейординского районного маслихата Западно-Казахстанской области от 12 марта 2014 года № 15-4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Бокейординского районного маслихата Западно-Казахстанской области от 12.03.2014 № 15-4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пункты", с учетом потребности в специалистах сфер здравоохранения, образования, социального обеспечения, культуры, спорта и ветеринарии, заявленной акимом района, маслихат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Бокейординского района на 2013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"О предоставлении специалистам здравоохранения, образования, социального обеспечения, культуры, спорта и ветеринарии, прибывшим для работы и проживания в Бокейординском районе, подъемного пособия и социальной поддержки для приобретения или строительства жилья в 2012 году" от 12 апреля 2012 года № 2-3 (зарегистрированное в Реестре государственной регистрации нормативных правовых актов № 7-4-131, опубликованное 29 мая – 4 июня 2012 года в районной газете "Орда жұлдызы" № 22 ).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А. Нуралиев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              Е. Танатов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