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0e1e" w14:textId="ec70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12 февраля 2013 года № 60. Зарегистрировано Департаментом юстиции Западно-Казахстанской области 19 марта 2013 года № 3214. Утратило силу постановлением акимата Акжаикского района Западно-Казахстанской области от 24 мая 2013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24.05.2013 № 181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от 12 февраля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безработных граждан"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постановка на учет безработных граждан"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"Акжаикский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уполномоченных органах,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 Акжаикский район, село Чапаево, улица имени Д. Кунаева, 35, аr_sobez@mail.ru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(фамилия,имя, отчество,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иметься пандус.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4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
вследствие 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"Акжаикский районный отдел занятости и социальных программ" (далее – рабочий орган специальной комиссии),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(далее-Закон),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рабочего органа специальной комиссии: Индекс 090100, Западно-Казахстанская область, Акжаикский район, село Чапаево, улица Д. Кунаева, 35, аr_sobez@ mail.ru телефон 8(71136)92345, 92222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(далее- уведомление), либо мотивированный ответ об отказе в предоставлении государственной услуги на бумажном носителе.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потребителем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733"/>
        <w:gridCol w:w="3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комиссий</w:t>
            </w:r>
          </w:p>
        </w:tc>
      </w:tr>
      <w:tr>
        <w:trPr>
          <w:trHeight w:val="138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комиссии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рабочий орган специальной комиссии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рабочему органу специальной комиссии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комиссий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рабочий орган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не более двадцати календарных дней (день приема и выдачи документа(результата) государственной услуги не входит в срок оказания государственной услуги);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протезно-ортопедической</w:t>
      </w:r>
      <w:r>
        <w:br/>
      </w:r>
      <w:r>
        <w:rPr>
          <w:rFonts w:ascii="Times New Roman"/>
          <w:b/>
          <w:i w:val="false"/>
          <w:color w:val="000000"/>
        </w:rPr>
        <w:t>
помощи"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протезно-ортопедической помощи" (далее - государственная услуга) предоставляется государственным учреждением "Акжаикский районный отдел занятости и социальных программ" (далее – уполномоченный орган),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телефон: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1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услуги на бумажном носителе.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9-00 до 18-30 часов, с перерывом на обед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693"/>
        <w:gridCol w:w="3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 и обязательными гигиеническими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средствами"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- государственная услуга) оказывается государственным учреждением "Акжаикский районный отдел занятости и социальных программ" (далее – уполномоченный орган),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713"/>
        <w:gridCol w:w="3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2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оказывается государственным учреждением "Акжаикский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направляет в уполномоченный орган. Также государственная услуга предоставляется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 в уполномоченном органе, у акима аульного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 в уполномоченном органе, у акима аульного округа и в центре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18 лет"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округов Акжаикского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3607"/>
        <w:gridCol w:w="4596"/>
        <w:gridCol w:w="2663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 21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 27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 Оракбаева, 70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 54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 49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 21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 11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 24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Жаксыгулова, 21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 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 улица М. Абатова 50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 27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 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ауыльного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 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 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090112, Западно-Казахстанская область, Акжаикский район, село Жанама, улица Ленина 14/3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090119, Западно-Казахстанская область, Акжаикский район, село Тайпак, улица Ленина 37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090100, Западно-Казахстанская область, Акжаикский район, село Чапаево, улица Кунаева 35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18 лет"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533"/>
        <w:gridCol w:w="2493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уполномочен-ного органа на подписание уведомление, либо мотивирован-ный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бумажном носителе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мотивирован-ный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бумажном носителе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мотивирован-ный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– государственная услуга), предоставляется государственным учреждением "Акжаикский районный отдел занятости и социальных программ" (далее – уполномоченный орган). При отсутствии уполномоченного органа по месту жительства аким аульного округа принимает документы у потребителя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 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аульного округа: ежедневно с 8-30 часов до 18-30 часов, с обеденным перерывом с 12-30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аульного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округов Акжаикского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795"/>
        <w:gridCol w:w="4615"/>
        <w:gridCol w:w="266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 21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 27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 Оракбаева 70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 54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 49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 21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 11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 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 21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 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 улица М. Абатова 50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 27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 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ауыльного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 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 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090112, Западно-Казахстанская область, Акжаикский район, село Жанама, улица Ленина, 14/3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090119, Западно-Казахстанская область, Акжаикский район, село Тайпак, улица Ленина 37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090100, Западно-Казахстанская область, Акжаикский район, село Чапаево, улица Кунаева 35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391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 о назначении АСП,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позднее двадцати двух рабочих дней;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передвижении,</w:t>
      </w:r>
      <w:r>
        <w:br/>
      </w:r>
      <w:r>
        <w:rPr>
          <w:rFonts w:ascii="Times New Roman"/>
          <w:b/>
          <w:i w:val="false"/>
          <w:color w:val="000000"/>
        </w:rPr>
        <w:t>
и специалиста жестового языка</w:t>
      </w:r>
      <w:r>
        <w:br/>
      </w:r>
      <w:r>
        <w:rPr>
          <w:rFonts w:ascii="Times New Roman"/>
          <w:b/>
          <w:i w:val="false"/>
          <w:color w:val="000000"/>
        </w:rPr>
        <w:t>
для инвалидов по слуху"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оказывается государственным учреждением "Акжаикский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 mail.ru,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12-30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языка для инвалидов по слуху"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5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12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языка для инвалидов по слуху"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кресла-коляски" (далее - государственная услуга) предоставляется государственным учреждением "Акжаикский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090500, Западно-Казахстанская область, Акжаикский район, село Чапаево, улица Д. Кунаева, 35, аr_sobez@ mail.ru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наименование полученной кресло-коляски, даты получения, отметки в получении.</w:t>
      </w:r>
    </w:p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12-30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8"/>
        <w:gridCol w:w="5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21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санаторно-курортным лечением"</w:t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 (далее - государственная услуга) предоставляется государственным учреждением "Акжаикский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уведомление), либо мотивированный ответ об отказе в предоставлении услуги на бумажном носителе.</w:t>
      </w:r>
    </w:p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12-30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4"/>
        <w:gridCol w:w="57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(далее – государственная услуга) оказывается государственным учреждением "Акжаикский районный отдел занятости и социальных программ" (далее – уполномоченный орган),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090500, Западно-Казахстанская область, Акжаикский район, село Чапаево, улица Д. Кунаева, 35, аr_sobez@mail.ru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8(71136)92345,92222.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</w:p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включительно, кроме выходных и праздничных дней, с 8-30 до 18-30 часов, обед с 12-30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3473"/>
        <w:gridCol w:w="3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расписки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талона.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уведомления,либо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медико-социальных 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"Акжаикский районный отдел занятости и социальных программ" (далее - уполномоченный орган),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3933"/>
        <w:gridCol w:w="3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на дому для одиноких, одиноко проживающих</w:t>
      </w:r>
      <w:r>
        <w:br/>
      </w:r>
      <w:r>
        <w:rPr>
          <w:rFonts w:ascii="Times New Roman"/>
          <w:b/>
          <w:i w:val="false"/>
          <w:color w:val="000000"/>
        </w:rPr>
        <w:t>
престарелых, инвалидов и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постороннем</w:t>
      </w:r>
      <w:r>
        <w:br/>
      </w:r>
      <w:r>
        <w:rPr>
          <w:rFonts w:ascii="Times New Roman"/>
          <w:b/>
          <w:i w:val="false"/>
          <w:color w:val="000000"/>
        </w:rPr>
        <w:t>
уходе и помощи"</w:t>
      </w:r>
    </w:p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"Акжаикский районный отдел занятости и социальных программ" (далее - уполномоченный орган),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 8(71136)92345,92222.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одиноко-проживающим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 без перерыва без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953"/>
        <w:gridCol w:w="34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- государственная услуга) предоставляется государственным учреждением "Акжаикский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 (далее - физическое лицо).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12-30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физическим лицом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57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214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физическому лицу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сферы, проживающим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местности, по приобретению топлива"</w:t>
      </w:r>
    </w:p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оказывается государственным учреждением "Акжаикский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Чапаева,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понедельника по пятницу включительно, кроме выходных и праздничных дней, с 8-30 до 18-30 часов, обед с 12-30 до 14-30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округов Акжаикского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587"/>
        <w:gridCol w:w="4639"/>
        <w:gridCol w:w="270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 21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 27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 Оракбаева 70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 54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 49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 21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 11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 24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 21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 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 улица М.Абатова 50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 27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 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ауыльного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 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 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090112, Западно-Казахстанская область, Акжаикский район, село Жанама, улица Ленина, 14/3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090119, Западно-Казахстанская область, Акжаикский район, село Тайпак, улица Ленина 37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090100, Западно-Казахстанская область, Акжаикский район, село Чапаево, улица Кунаева 35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3013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94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результата об оказании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</w:tr>
      <w:tr>
        <w:trPr>
          <w:trHeight w:val="15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подписание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государственной услуги на бумажном носителе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полученного от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уведомление,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государственной услуги на бумажном носителе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в течение пятнадцати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</w:t>
      </w:r>
      <w:r>
        <w:br/>
      </w:r>
      <w:r>
        <w:rPr>
          <w:rFonts w:ascii="Times New Roman"/>
          <w:b/>
          <w:i w:val="false"/>
          <w:color w:val="000000"/>
        </w:rPr>
        <w:t>
заявителя (семьи) к получателям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справки, подтверждающей принадлежность заявителя(семьи)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государственным учреждением "Акжаикский районный отдел занятости и социальных программ" (далее – уполномоченный орган).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35, аr_sobez@mail.ru, телефон 8(71136)9234,92222.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аульного округа: ежедневно с 8.30 до 18.30 часов с обеденным перерывом с 12.30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аульного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округов Акжаикского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713"/>
        <w:gridCol w:w="4574"/>
        <w:gridCol w:w="2600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 21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 27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Е.Оракбаева 70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 54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 49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 21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 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 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 21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 улица М. Абатова 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 27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 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ауыльного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 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 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090112, Западно-Казахстанская область, Акжаикский район, село Жанама, улица Ленина, 14/3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090119, Западно-Казахстанская область, Акжаикский район, село Тайпак, улица Ленина 37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090100, Западно-Казахстанская область, Акжаикский район, село Чапаево, улица Кунаева 35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693"/>
        <w:gridCol w:w="3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4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проверка, регистрация документов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документов.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8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более 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помощи"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60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</w:t>
      </w:r>
      <w:r>
        <w:br/>
      </w:r>
      <w:r>
        <w:rPr>
          <w:rFonts w:ascii="Times New Roman"/>
          <w:b/>
          <w:i w:val="false"/>
          <w:color w:val="000000"/>
        </w:rPr>
        <w:t>
активных формах содействия занятости"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(далее - государственная услуга) предоставляется государственным учреждением "Акжаикский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органа:Индекс 090100, Западно-Казахстанская область, Акжаикский район, село Чапаево, улица Д. Кунаева, 35, аr_sobez@mail.ru, телефон 8(71136)92345, 92222.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12-30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отчества,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4"/>
        <w:gridCol w:w="49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15" w:hRule="atLeast"/>
        </w:trPr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</w:t>
            </w:r>
          </w:p>
        </w:tc>
        <w:tc>
          <w:tcPr>
            <w:tcW w:w="4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</w:t>
            </w: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