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6a7d" w14:textId="fd56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электронных государственных услуг в сфере охраны окружающей среды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20 мая 2013 года № 72. Зарегистрировано Департаментом юстиции Западно-Казахстанской области 28 июня 2013 года № 3301. Утратило силу постановлением акимата Западно-Казахстанской области от 15 января 2014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Западно-Казахстанской области от 15.01.2014 № 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самоуправлении в Республике Казахстан",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услугах"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нижеследующие регламенты электронных государственных услуг в сфере охраны окружающей среды Западно-Казахстанской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разрешений на эмиссии в окружающую среду для объектов II, III и IV категории";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заключений государственной экологической экспертизы для объектов II, III и IV категории".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Западно-Казахстанской области Салыкова Е.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co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 Н. Ногаев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2013 года № 72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разрешений на эмиссии</w:t>
      </w:r>
      <w:r>
        <w:br/>
      </w:r>
      <w:r>
        <w:rPr>
          <w:rFonts w:ascii="Times New Roman"/>
          <w:b/>
          <w:i w:val="false"/>
          <w:color w:val="000000"/>
        </w:rPr>
        <w:t>
в окружающую среду для объектов</w:t>
      </w:r>
      <w:r>
        <w:br/>
      </w:r>
      <w:r>
        <w:rPr>
          <w:rFonts w:ascii="Times New Roman"/>
          <w:b/>
          <w:i w:val="false"/>
          <w:color w:val="000000"/>
        </w:rPr>
        <w:t>
II, III и IV категории"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электронной государственной услуги "Выдача разрешений на эмиссии в окружающую среду для объектов II, III и IV категории" (далее – Регламент) оказывается государственным учреждением "Управление природных ресурсов и регулирования природопользования Западно-Казахстанской области" (далее – услугодатель), либо на альтернативной основе через центр обслуживания населения (далее - Центр), через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"электронного правительства" www.e.gov.kz или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"Выдача разрешений на эмиссии в окружающую среду для объектов II, III и IV категории" (далее – услуга) оказывается на основании Стандарта государственной услуги "Выдача разрешений на эмиссии в окружающую среду для объектов II, III и IV категории",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августа 2012 года № 1033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бизнес–идентификационный номер -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веб–портал "Е-лицензирование"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"Физические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база данных "Юридические лица" – информационная система, предназначенная для автоматизированного сбора, хранения и обработки, передачи и предоставления информации с применением аппаратно-программного комплекса (далее -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центров обслуживания населения Республики Казахстан (потребитель данных) -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cтруктурно–функциональные единицы -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услуги (далее -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веб–портал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оказываемым в электронной форме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</w:t>
      </w:r>
      <w:r>
        <w:br/>
      </w:r>
      <w:r>
        <w:rPr>
          <w:rFonts w:ascii="Times New Roman"/>
          <w:b/>
          <w:i w:val="false"/>
          <w:color w:val="000000"/>
        </w:rPr>
        <w:t>
оказанию электронной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Пошаговые действия и решения услугодателя через ПЭП (диаграмма № 1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своего регистрационного свидетельства ЭЦП, которое хранится в интернет-браузере компьютера получателя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получателя регистрационного свидетельства ЭЦП, процесс ввода получателем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получателя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получателем результата услуги (разрешения на эмиссии в окружающую среду для объектов II, III и IV категории),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№ 2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получателя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получателем результата услуги (разрешения на эмиссии в окружающую среду для объектов II, III и IV категории)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оператора Центра через ИС ЦОН (диаграмма № 3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 оператором Центра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ФЛ/ГБД ЮЛ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7) процесс 6 - направление электронного документа (запроса получателя) удостоверенного (подписанного) ЭЦП оператора Центра через ШЭП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услугодателем соответствия получателя квалификационным требованиям 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услуге в связи с имеющимися нарушениями в данных 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через оператора Центра результата услуги (разрешения на эмиссии в окружающую среду для объектов II, III и IV категории) сформированной ИС ГБД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Формы заполнения запроса и ответа на услугу приведены на веб-портале "Е-лицензирование"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ПЭП в разделе "История получения услуг", а также при обращении в государственное учреждение "Управление природных ресурсов и регулирования природопользования Западно-Казахстанской области" или в Центре.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электронной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Необходимую информацию и консультацию по оказанию услуги можно получить по телефону саll–центра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СФЕ через ПЭП (таблица 1), услугодателя (таблица 2) и Центр (таблица 3)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Диаграммы, отражающие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разрешение;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 эмиссии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окружающую среду для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II, III и IV категории"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действий (процедур,</w:t>
      </w:r>
      <w:r>
        <w:br/>
      </w:r>
      <w:r>
        <w:rPr>
          <w:rFonts w:ascii="Times New Roman"/>
          <w:b/>
          <w:i w:val="false"/>
          <w:color w:val="000000"/>
        </w:rPr>
        <w:t>
функций, операций) СФЕ с указанием</w:t>
      </w:r>
      <w:r>
        <w:br/>
      </w:r>
      <w:r>
        <w:rPr>
          <w:rFonts w:ascii="Times New Roman"/>
          <w:b/>
          <w:i w:val="false"/>
          <w:color w:val="000000"/>
        </w:rPr>
        <w:t>
срока выполнения каждого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5"/>
        <w:gridCol w:w="2958"/>
        <w:gridCol w:w="3286"/>
        <w:gridCol w:w="2959"/>
      </w:tblGrid>
      <w:tr>
        <w:trPr>
          <w:trHeight w:val="675" w:hRule="atLeast"/>
        </w:trPr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</w:tr>
      <w:tr>
        <w:trPr>
          <w:trHeight w:val="795" w:hRule="atLeast"/>
        </w:trPr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браузер компьютера получателя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свидетельства ЭЦП 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авторизации в связи с имеющимися нарушениями в данных получателя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с прикреплением необходимых документов в электронном виде</w:t>
            </w:r>
          </w:p>
        </w:tc>
      </w:tr>
      <w:tr>
        <w:trPr>
          <w:trHeight w:val="1455" w:hRule="atLeast"/>
        </w:trPr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</w:tr>
      <w:tr>
        <w:trPr>
          <w:trHeight w:val="300" w:hRule="atLeast"/>
        </w:trPr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</w:tr>
      <w:tr>
        <w:trPr>
          <w:trHeight w:val="825" w:hRule="atLeast"/>
        </w:trPr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если авторизация прошла успешно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1"/>
        <w:gridCol w:w="4614"/>
        <w:gridCol w:w="4103"/>
      </w:tblGrid>
      <w:tr>
        <w:trPr>
          <w:trHeight w:val="120" w:hRule="atLeast"/>
        </w:trPr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Получатель 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</w:tr>
      <w:tr>
        <w:trPr>
          <w:trHeight w:val="795" w:hRule="atLeast"/>
        </w:trPr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сообщения об отказе в связи с не подтверждением подлинности ЭЦП получателя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(подписание) запроса посредством ЭЦП </w:t>
            </w:r>
          </w:p>
        </w:tc>
      </w:tr>
      <w:tr>
        <w:trPr>
          <w:trHeight w:val="840" w:hRule="atLeast"/>
        </w:trPr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0" w:hRule="atLeast"/>
        </w:trPr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</w:tr>
      <w:tr>
        <w:trPr>
          <w:trHeight w:val="825" w:hRule="atLeast"/>
        </w:trPr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в ЭЦП ошибка;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если ЭЦП без ошибки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7"/>
        <w:gridCol w:w="4699"/>
        <w:gridCol w:w="2992"/>
      </w:tblGrid>
      <w:tr>
        <w:trPr>
          <w:trHeight w:val="30" w:hRule="atLeast"/>
        </w:trPr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(запроса получателя) в ИС ГБД "Е-лицензирование" и обработка запроса в ИС ГБД "Е-лицензирование"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сообщения об отказе в связи с имеющимися нарушениями в данных получателя в ИС ГБД "Е-лицензирование"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документ </w:t>
            </w:r>
          </w:p>
        </w:tc>
      </w:tr>
      <w:tr>
        <w:trPr>
          <w:trHeight w:val="645" w:hRule="atLeast"/>
        </w:trPr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</w:t>
            </w:r>
          </w:p>
        </w:tc>
      </w:tr>
      <w:tr>
        <w:trPr>
          <w:trHeight w:val="300" w:hRule="atLeast"/>
        </w:trPr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месяца</w:t>
            </w:r>
          </w:p>
        </w:tc>
      </w:tr>
      <w:tr>
        <w:trPr>
          <w:trHeight w:val="825" w:hRule="atLeast"/>
        </w:trPr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проверка услугодателем соответствия получателя квалификационным требованиям и основаниям для выдачи разрешения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2. Описание действий СФЕ через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4"/>
        <w:gridCol w:w="3673"/>
        <w:gridCol w:w="3673"/>
        <w:gridCol w:w="2338"/>
      </w:tblGrid>
      <w:tr>
        <w:trPr>
          <w:trHeight w:val="675" w:hRule="atLeast"/>
        </w:trPr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</w:tr>
      <w:tr>
        <w:trPr>
          <w:trHeight w:val="795" w:hRule="atLeast"/>
        </w:trPr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Авторизация на ИС ГБД "Е-лицензирование"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авторизации в связи с имеющимися нарушениями в данных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 сотрудником услугодателя услуги </w:t>
            </w:r>
          </w:p>
        </w:tc>
      </w:tr>
      <w:tr>
        <w:trPr>
          <w:trHeight w:val="1695" w:hRule="atLeast"/>
        </w:trPr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</w:tr>
      <w:tr>
        <w:trPr>
          <w:trHeight w:val="300" w:hRule="atLeast"/>
        </w:trPr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секунд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</w:tr>
      <w:tr>
        <w:trPr>
          <w:trHeight w:val="1995" w:hRule="atLeast"/>
        </w:trPr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"Е-лицензирование" подлинности данных логина и пароля сотрудника услугодателя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9"/>
        <w:gridCol w:w="5169"/>
        <w:gridCol w:w="3760"/>
      </w:tblGrid>
      <w:tr>
        <w:trPr>
          <w:trHeight w:val="675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ЮЛ/ГБД ФЛ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"Е-лицензирование"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</w:tr>
      <w:tr>
        <w:trPr>
          <w:trHeight w:val="795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запроса на проверку данных получателя в ГБД ЮЛ/ ГБД ФЛ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</w:tr>
      <w:tr>
        <w:trPr>
          <w:trHeight w:val="117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</w:tr>
      <w:tr>
        <w:trPr>
          <w:trHeight w:val="30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</w:tr>
      <w:tr>
        <w:trPr>
          <w:trHeight w:val="615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есть нарушения в данных получателя; 6–если авторизация прошла успешно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2"/>
        <w:gridCol w:w="4652"/>
        <w:gridCol w:w="3384"/>
      </w:tblGrid>
      <w:tr>
        <w:trPr>
          <w:trHeight w:val="285" w:hRule="atLeast"/>
        </w:trPr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"Е-лицензирование" 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"Е-лицензирование"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"Е-лицензирование" </w:t>
            </w:r>
          </w:p>
        </w:tc>
      </w:tr>
      <w:tr>
        <w:trPr>
          <w:trHeight w:val="795" w:hRule="atLeast"/>
        </w:trPr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"Е-лицензирование" и обработка услуги в ИС ГБД "Е-лицензирование"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получателя в ИС ГБД "Е-лицензирование"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документ </w:t>
            </w:r>
          </w:p>
        </w:tc>
      </w:tr>
      <w:tr>
        <w:trPr>
          <w:trHeight w:val="765" w:hRule="atLeast"/>
        </w:trPr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</w:t>
            </w:r>
          </w:p>
        </w:tc>
      </w:tr>
      <w:tr>
        <w:trPr>
          <w:trHeight w:val="300" w:hRule="atLeast"/>
        </w:trPr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месяца</w:t>
            </w:r>
          </w:p>
        </w:tc>
      </w:tr>
      <w:tr>
        <w:trPr>
          <w:trHeight w:val="1200" w:hRule="atLeast"/>
        </w:trPr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в ИС ГБД "Е-лицензирование" отсутствуют данные по запросу;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если данные по запросу найдены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3. Описание действий СФЕ через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4"/>
        <w:gridCol w:w="3107"/>
        <w:gridCol w:w="2719"/>
        <w:gridCol w:w="3108"/>
      </w:tblGrid>
      <w:tr>
        <w:trPr>
          <w:trHeight w:val="675" w:hRule="atLeast"/>
        </w:trPr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Центра </w:t>
            </w:r>
          </w:p>
        </w:tc>
      </w:tr>
      <w:tr>
        <w:trPr>
          <w:trHeight w:val="795" w:hRule="atLeast"/>
        </w:trPr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Авторизация оператора Центра по логину и паролю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ФЛ/ГБД ЮЛ</w:t>
            </w:r>
          </w:p>
        </w:tc>
      </w:tr>
      <w:tr>
        <w:trPr>
          <w:trHeight w:val="1695" w:hRule="atLeast"/>
        </w:trPr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0" w:hRule="atLeast"/>
        </w:trPr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</w:tr>
      <w:tr>
        <w:trPr>
          <w:trHeight w:val="1395" w:hRule="atLeast"/>
        </w:trPr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если нарушений 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8"/>
        <w:gridCol w:w="4420"/>
        <w:gridCol w:w="4420"/>
      </w:tblGrid>
      <w:tr>
        <w:trPr>
          <w:trHeight w:val="24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Центра 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Центра </w:t>
            </w:r>
          </w:p>
        </w:tc>
      </w:tr>
      <w:tr>
        <w:trPr>
          <w:trHeight w:val="1395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получателя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 к форме запроса необходимых документов и удостоверение ЭЦП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 удостоверенного (подписанного) ЭЦП оператора в ИС ГБД "Е-лицензирование"</w:t>
            </w:r>
          </w:p>
        </w:tc>
      </w:tr>
      <w:tr>
        <w:trPr>
          <w:trHeight w:val="60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</w:tr>
      <w:tr>
        <w:trPr>
          <w:trHeight w:val="30" w:hRule="atLeast"/>
        </w:trPr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2"/>
        <w:gridCol w:w="4273"/>
        <w:gridCol w:w="4273"/>
      </w:tblGrid>
      <w:tr>
        <w:trPr>
          <w:trHeight w:val="30" w:hRule="atLeast"/>
        </w:trPr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"Е-лицензирование"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"Е-лицензирование"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"Е-лицензирование" </w:t>
            </w:r>
          </w:p>
        </w:tc>
      </w:tr>
      <w:tr>
        <w:trPr>
          <w:trHeight w:val="795" w:hRule="atLeast"/>
        </w:trPr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услуге в связи с имеющимися нарушениями в документах получателя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документ </w:t>
            </w:r>
          </w:p>
        </w:tc>
      </w:tr>
      <w:tr>
        <w:trPr>
          <w:trHeight w:val="195" w:hRule="atLeast"/>
        </w:trPr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</w:t>
            </w:r>
          </w:p>
        </w:tc>
      </w:tr>
      <w:tr>
        <w:trPr>
          <w:trHeight w:val="300" w:hRule="atLeast"/>
        </w:trPr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месяца</w:t>
            </w:r>
          </w:p>
        </w:tc>
      </w:tr>
      <w:tr>
        <w:trPr>
          <w:trHeight w:val="795" w:hRule="atLeast"/>
        </w:trPr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если нарушений нет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 эмиссии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окружающую среду для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II, III и IV категории"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Диаграммы, отражающие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действий (в процессе оказания услуги)</w:t>
      </w:r>
      <w:r>
        <w:br/>
      </w:r>
      <w:r>
        <w:rPr>
          <w:rFonts w:ascii="Times New Roman"/>
          <w:b/>
          <w:i w:val="false"/>
          <w:color w:val="000000"/>
        </w:rPr>
        <w:t>
в соответствии с их описаниями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функционального взаимодействия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оказании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138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138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функционального взаимодействия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оказании услуги через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9281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281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Диаграмма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функционального взаимодействия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оказании услуги через ИС ЦОН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drawing>
          <wp:inline distT="0" distB="0" distL="0" distR="0">
            <wp:extent cx="90424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424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/>
          <w:i w:val="false"/>
          <w:color w:val="000000"/>
        </w:rPr>
        <w:t>
 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166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 эмиссии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окружающую среду для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II, III и IV категории"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</w:t>
      </w:r>
      <w:r>
        <w:br/>
      </w:r>
      <w:r>
        <w:rPr>
          <w:rFonts w:ascii="Times New Roman"/>
          <w:b/>
          <w:i w:val="false"/>
          <w:color w:val="000000"/>
        </w:rPr>
        <w:t>
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</w:t>
      </w:r>
      <w:r>
        <w:br/>
      </w:r>
      <w:r>
        <w:rPr>
          <w:rFonts w:ascii="Times New Roman"/>
          <w:b/>
          <w:i w:val="false"/>
          <w:color w:val="000000"/>
        </w:rPr>
        <w:t>
"качество" и "доступность"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2013 года № 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заключений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экологической экспертизы для объектов</w:t>
      </w:r>
      <w:r>
        <w:br/>
      </w:r>
      <w:r>
        <w:rPr>
          <w:rFonts w:ascii="Times New Roman"/>
          <w:b/>
          <w:i w:val="false"/>
          <w:color w:val="000000"/>
        </w:rPr>
        <w:t>
II, III и IV категории"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электронной государственной услуги "Выдача заключений государственной экологической экспертизы для объектов II, III и IV категории" (далее – Регламент) оказывается государственным учреждением "Управление природных ресурсов и регулирования природопользования Западно-Казахстанской области" (далее – услугодатель), через веб-портал "электронного правительства" www.e.gov.kz или веб-портал "Е-лицензирование"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"Выдача заключений государственной экологической экспертизы для объектов II, III и IV категории" (далее – услуга) оказывается на основании Стандарта государственной услуги "Выдача заключений государственной экологической экспертизы для объектов II, III и IV категории",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августа 2012 года № 1033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бизнес–идентификационный номер -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веб–портал "Е-лицензирование"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"Физические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база данных "Юридические лица" – информационная система, предназначенная для автоматизированного сбора, хранения и обработки, передачи и предоставления информации с применением аппаратно-программного комплекса (далее -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cтруктурно–функциональные единицы -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услуги (далее -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веб–портал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оказываемым в электронной форме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</w:t>
      </w:r>
      <w:r>
        <w:br/>
      </w:r>
      <w:r>
        <w:rPr>
          <w:rFonts w:ascii="Times New Roman"/>
          <w:b/>
          <w:i w:val="false"/>
          <w:color w:val="000000"/>
        </w:rPr>
        <w:t>
оказанию электронной государственной 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Пошаговые действия и решения услугодателя через ПЭП (диаграмма № 1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своего регистрационного свидетельства ЭЦП, которое хранится в интернет-браузере компьютера получателя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получателя регистрационного свидетельства ЭЦП, процесс ввода получателем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получателя квалификационным требованиям и основаниям для выдачи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получателем результата услуги (Выдача заключений государственной экологической экспертизы для объектов II, III и IV категории),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№ 2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получателя квалификационным требованиям и основаниям для выдачи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получателем результата услуги (выдача заключения государственной экологической экспертизы для объектов II, III и IV категорий с выводом "согласовывается/не согласовывается", либо мотивированный ответ об отказе в оказании государственной услуги на бумажном носителе либо в форме электронного документа, удостоверенного электронной цифровой подписью уполномоченного лица)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на веб-портале "Е-лицензирование"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ПЭП в разделе "История получения услуг", а также при обращении в государственное учреждение "Управление природных ресурсов и регулирования природопользования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 1414.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электронной 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СФЕ через ПЭП (таблица 1) и услугодателя (таблица 2)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Диаграммы, отражающие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заключений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экологической экспертизы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II, III и IV категории"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действий (процедур,</w:t>
      </w:r>
      <w:r>
        <w:br/>
      </w:r>
      <w:r>
        <w:rPr>
          <w:rFonts w:ascii="Times New Roman"/>
          <w:b/>
          <w:i w:val="false"/>
          <w:color w:val="000000"/>
        </w:rPr>
        <w:t>
функций, операций) СФЕ с указанием</w:t>
      </w:r>
      <w:r>
        <w:br/>
      </w:r>
      <w:r>
        <w:rPr>
          <w:rFonts w:ascii="Times New Roman"/>
          <w:b/>
          <w:i w:val="false"/>
          <w:color w:val="000000"/>
        </w:rPr>
        <w:t>
срока выполнения каждого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5"/>
        <w:gridCol w:w="2958"/>
        <w:gridCol w:w="3286"/>
        <w:gridCol w:w="2959"/>
      </w:tblGrid>
      <w:tr>
        <w:trPr>
          <w:trHeight w:val="675" w:hRule="atLeast"/>
        </w:trPr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</w:tr>
      <w:tr>
        <w:trPr>
          <w:trHeight w:val="795" w:hRule="atLeast"/>
        </w:trPr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браузер компьютера получателя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свидетельства ЭЦП 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авторизации в связи с имеющимися нарушениями в данных получателя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с прикреплением необходимых документов в электронном виде</w:t>
            </w:r>
          </w:p>
        </w:tc>
      </w:tr>
      <w:tr>
        <w:trPr>
          <w:trHeight w:val="1695" w:hRule="atLeast"/>
        </w:trPr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</w:tr>
      <w:tr>
        <w:trPr>
          <w:trHeight w:val="300" w:hRule="atLeast"/>
        </w:trPr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</w:tr>
      <w:tr>
        <w:trPr>
          <w:trHeight w:val="825" w:hRule="atLeast"/>
        </w:trPr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если авторизация прошла успешно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1"/>
        <w:gridCol w:w="4614"/>
        <w:gridCol w:w="4103"/>
      </w:tblGrid>
      <w:tr>
        <w:trPr>
          <w:trHeight w:val="195" w:hRule="atLeast"/>
        </w:trPr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Получатель 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</w:tr>
      <w:tr>
        <w:trPr>
          <w:trHeight w:val="795" w:hRule="atLeast"/>
        </w:trPr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сообщения об отказе в связи с не подтверждением подлинности ЭЦП получателя 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(подписание) запроса посредством ЭЦП </w:t>
            </w:r>
          </w:p>
        </w:tc>
      </w:tr>
      <w:tr>
        <w:trPr>
          <w:trHeight w:val="840" w:hRule="atLeast"/>
        </w:trPr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0" w:hRule="atLeast"/>
        </w:trPr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</w:tr>
      <w:tr>
        <w:trPr>
          <w:trHeight w:val="825" w:hRule="atLeast"/>
        </w:trPr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в ЭЦП ошибка;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– если ЭЦП без ошибки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7"/>
        <w:gridCol w:w="4699"/>
        <w:gridCol w:w="2992"/>
      </w:tblGrid>
      <w:tr>
        <w:trPr>
          <w:trHeight w:val="60" w:hRule="atLeast"/>
        </w:trPr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(запроса получателя) в ИС ГБД "Е-лицензирование" и обработка запроса в ИС ГБД "Е-лицензирование"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сообщения об отказе в связи с имеющимися нарушениями в данных получателя в ИС ГБД "Е-лицензирование"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документ </w:t>
            </w:r>
          </w:p>
        </w:tc>
      </w:tr>
      <w:tr>
        <w:trPr>
          <w:trHeight w:val="645" w:hRule="atLeast"/>
        </w:trPr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</w:tr>
      <w:tr>
        <w:trPr>
          <w:trHeight w:val="300" w:hRule="atLeast"/>
        </w:trPr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месяца</w:t>
            </w:r>
          </w:p>
        </w:tc>
      </w:tr>
      <w:tr>
        <w:trPr>
          <w:trHeight w:val="825" w:hRule="atLeast"/>
        </w:trPr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проверка услугодателем соответствия получателя квалификационным требованиям и основаниям для выдачи разрешения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2. Описание действий СФЕ через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4"/>
        <w:gridCol w:w="3673"/>
        <w:gridCol w:w="3673"/>
        <w:gridCol w:w="2338"/>
      </w:tblGrid>
      <w:tr>
        <w:trPr>
          <w:trHeight w:val="675" w:hRule="atLeast"/>
        </w:trPr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</w:tr>
      <w:tr>
        <w:trPr>
          <w:trHeight w:val="795" w:hRule="atLeast"/>
        </w:trPr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Авторизация на ИС ГБД "Е-лицензирование"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авторизации в связи с имеющимися нарушениями в данных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 сотрудником услугодателя услуги </w:t>
            </w:r>
          </w:p>
        </w:tc>
      </w:tr>
      <w:tr>
        <w:trPr>
          <w:trHeight w:val="1695" w:hRule="atLeast"/>
        </w:trPr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</w:tr>
      <w:tr>
        <w:trPr>
          <w:trHeight w:val="300" w:hRule="atLeast"/>
        </w:trPr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секунд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</w:tr>
      <w:tr>
        <w:trPr>
          <w:trHeight w:val="1995" w:hRule="atLeast"/>
        </w:trPr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"Е-лицензирование" подлинности данных логина и пароля сотрудника услугодателя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9"/>
        <w:gridCol w:w="5169"/>
        <w:gridCol w:w="3760"/>
      </w:tblGrid>
      <w:tr>
        <w:trPr>
          <w:trHeight w:val="24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ЮЛ/ГБД ФЛ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"Е-лицензирование" 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</w:tr>
      <w:tr>
        <w:trPr>
          <w:trHeight w:val="795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запроса на проверку данных получателя в ГБД ЮЛ/ГБД ФЛ 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</w:tr>
      <w:tr>
        <w:trPr>
          <w:trHeight w:val="117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</w:tr>
      <w:tr>
        <w:trPr>
          <w:trHeight w:val="300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</w:tr>
      <w:tr>
        <w:trPr>
          <w:trHeight w:val="615" w:hRule="atLeast"/>
        </w:trPr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есть нарушения в данных получателя; 6–если авторизация прошла успешно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2"/>
        <w:gridCol w:w="4652"/>
        <w:gridCol w:w="3384"/>
      </w:tblGrid>
      <w:tr>
        <w:trPr>
          <w:trHeight w:val="120" w:hRule="atLeast"/>
        </w:trPr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"Е-лицензирование" 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"Е-лицензирование"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"Е-лицензирование" </w:t>
            </w:r>
          </w:p>
        </w:tc>
      </w:tr>
      <w:tr>
        <w:trPr>
          <w:trHeight w:val="795" w:hRule="atLeast"/>
        </w:trPr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"Е-лицензирование" и обработка услуги в ИС ГБД "Е-лицензирование"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получателя в ИС ГБД "Е-лицензирование"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документ </w:t>
            </w:r>
          </w:p>
        </w:tc>
      </w:tr>
      <w:tr>
        <w:trPr>
          <w:trHeight w:val="765" w:hRule="atLeast"/>
        </w:trPr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</w:tr>
      <w:tr>
        <w:trPr>
          <w:trHeight w:val="300" w:hRule="atLeast"/>
        </w:trPr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месяца</w:t>
            </w:r>
          </w:p>
        </w:tc>
      </w:tr>
      <w:tr>
        <w:trPr>
          <w:trHeight w:val="1200" w:hRule="atLeast"/>
        </w:trPr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в ИС ГБД "Е-лицензирование" отсутствуют данные по запросу;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если данные по запросу найдены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заключений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экологической экспертизы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II, III и IV категории"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Диаграммы, отражающие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действий (в процессе оказания услуги)</w:t>
      </w:r>
      <w:r>
        <w:br/>
      </w:r>
      <w:r>
        <w:rPr>
          <w:rFonts w:ascii="Times New Roman"/>
          <w:b/>
          <w:i w:val="false"/>
          <w:color w:val="000000"/>
        </w:rPr>
        <w:t>
в соответствии с их описаниями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функционального взаимодействия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оказании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503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503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функционального взаимодействия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оказании услуги через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1059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059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166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заключений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экологической экспертизы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II, III и IV категории"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</w:t>
      </w:r>
      <w:r>
        <w:br/>
      </w:r>
      <w:r>
        <w:rPr>
          <w:rFonts w:ascii="Times New Roman"/>
          <w:b/>
          <w:i w:val="false"/>
          <w:color w:val="000000"/>
        </w:rPr>
        <w:t>
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</w:t>
      </w:r>
      <w:r>
        <w:br/>
      </w:r>
      <w:r>
        <w:rPr>
          <w:rFonts w:ascii="Times New Roman"/>
          <w:b/>
          <w:i w:val="false"/>
          <w:color w:val="000000"/>
        </w:rPr>
        <w:t>
"качество" и "доступность"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