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42c23" w14:textId="9442c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лесные пользования на участках государственного лесного фонда (за исключением ставок за древесину, отпускаемую на корню)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28 марта 2013 года № 7-3. Зарегистрировано Департаментом юстиции Западно-Казахстанской области 23 апреля 2013 года № 3269. Утратило силу решением Западно-Казахстанского областного маслихата от 28 марта 2014 года № 16-16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решением Западно-Казахстанского областного маслихата от 28.03.2014 № 16-16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от 10 декабря 2008 года, Лесным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на основании расчетов, составленных местным исполнительным органом Западно-Казахстанской области, согласованных с Западно-Казахстанской областной территориальной инспекцией лесного и охотничьего хозяйства,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ставки платы за лесные пользования на участках государственного лесного фонда (за исключением ставок за древесину, отпускаемую на корню):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 заготовку второстепенных древесных ресурсов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 побочные лесные пользования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 пользование участками государственного лесного фонда для культурно-оздоровительных, рекреационных, туристских, спортивных и научно-исследовательских целей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 пользование участками государственного лесного фонда для нужд охотничьего хозяйства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"О ставках платы за лесные пользования на участках государственного лесного фонда" от 11 февраля 2009 года № 11-15 (зарегистрированное в Реестре государственной регистрации нормативных правовых актов № 3022, опубликованное 26 февраля 2009 года в газете "Приуралье" № 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решения возложить на постоянную комиссию областного маслихата по вопросам экологии, природных и техногенных процессов.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 момента государственной регистрации в органах юстиции и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2013 года № 7-3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заготовку второстепенных древесных ресурсов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1944"/>
        <w:gridCol w:w="9681"/>
      </w:tblGrid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ставок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 0,41МРП х 0,10%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Тополь 0,11МРП х 0,10%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 0,41МРП х 0,20%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Береза 0,16 МРП х 0,20%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Тополь 0,11 МРП х 0,30%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Тополь 0,11 МРП х 0,15%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Береза 0,16 МРП х 0,10%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Тополь 0,11 МРП х 0,05%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2013 года № 7-3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побочные лесные пользования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8"/>
        <w:gridCol w:w="1484"/>
        <w:gridCol w:w="7978"/>
      </w:tblGrid>
      <w:tr>
        <w:trPr>
          <w:trHeight w:val="30" w:hRule="atLeast"/>
        </w:trPr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платы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Сенокошение, пастьба скота,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ульев и пасек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штука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Бахчеводство и выращивание иных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Лекарственные растения и техническое сырье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травы, цветки, листья, стебли и побеги, плоды и ягоды: 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почки: 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Ягоды и другие пищевые продукты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семечковые –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косточковые –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Мох, лесная подстилка и опавшие листья, камыш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2013 года № 7-3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участками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лесного фонда в научно-исследовательских и культурно-оздоровительных,</w:t>
      </w:r>
      <w:r>
        <w:br/>
      </w:r>
      <w:r>
        <w:rPr>
          <w:rFonts w:ascii="Times New Roman"/>
          <w:b/>
          <w:i w:val="false"/>
          <w:color w:val="000000"/>
        </w:rPr>
        <w:t>рекреационных, туристских и спортивных целях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5"/>
        <w:gridCol w:w="1482"/>
        <w:gridCol w:w="1483"/>
        <w:gridCol w:w="2123"/>
        <w:gridCol w:w="3087"/>
      </w:tblGrid>
      <w:tr>
        <w:trPr>
          <w:trHeight w:val="30" w:hRule="atLeast"/>
        </w:trPr>
        <w:tc>
          <w:tcPr>
            <w:tcW w:w="4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краткосрочное 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долгосрочное 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краткосрочное пользование (МРП)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долгосрочное пользование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пользование участками государственного лесного фонда в рекреационных, туристских и спортивных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научно-исследовательских и культурно-оздоровительных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2013 года № 7-3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нужд охотничьего хозяйства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7"/>
        <w:gridCol w:w="3615"/>
        <w:gridCol w:w="4918"/>
      </w:tblGrid>
      <w:tr>
        <w:trPr>
          <w:trHeight w:val="30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платы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пользование нужд охотничьего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кг – килограмм;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МРП – месячный расчетный показатель.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