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cde6" w14:textId="161c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8/2-V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апреля 2013 года N 11/2-V. Зарегистрировано Департаментом юстиции Восточно-Казахстанской области 08 мая 2013 года N 2947. Прекращено действие по истечении срока, на который решение было принято (письмо Шемонаихинского районного маслихата от 27 декабря 2013 года № 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27.12.2013 № 253).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2013 года № 11/119-V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2934)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2012 года № 8/2-V «О районном бюджете на 2013-2015 годы» (зарегистрировано в Реестре государственной регистрации нормативных правовых актов за № 2806, опубликовано в газете «Уба-Информ» от 18 января 2013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2013 год в сумме 17 634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90 000 тысяч тенге – на строительство основной средней школы на 120 мест в селе Медведка Шемонаихинского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3), 4), 6), 7) и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услуги по обеспечению деятельности акима района в городе, города районного значения, поселка, аула (села), аульного (сельского) округа в сумме 127 787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освещение улиц населенных пунктов в сумме 22 504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обеспечение санитарии населенных пунктов в сумме 12 656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на благоустройство и озеленение населенных пунктов в сумме 35 900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обеспечение функционирования автомобильных дорог в городах районного значения, поселках, аулах (селах), аульных (сельских) округах в сумме 44 350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на капитальные расходы государственных органов в сумме 468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Винниченко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11/2-V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98"/>
        <w:gridCol w:w="519"/>
        <w:gridCol w:w="9020"/>
        <w:gridCol w:w="2164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3135968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1127211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310315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310315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264876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148404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65508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62"/>
        <w:gridCol w:w="782"/>
        <w:gridCol w:w="761"/>
        <w:gridCol w:w="7892"/>
        <w:gridCol w:w="242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3237084,8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259447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2138844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51599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1536854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1535673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1453921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повышения компьютерной грамотности населения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11/2-V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446"/>
        <w:gridCol w:w="2488"/>
      </w:tblGrid>
      <w:tr>
        <w:trPr>
          <w:trHeight w:val="10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123 001 (тысяч тенге)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11/2-V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448"/>
        <w:gridCol w:w="2486"/>
      </w:tblGrid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123 008 (тысяч тенге)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11/2-V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485"/>
        <w:gridCol w:w="2504"/>
      </w:tblGrid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11/2-V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9485"/>
        <w:gridCol w:w="2465"/>
      </w:tblGrid>
      <w:tr>
        <w:trPr>
          <w:trHeight w:val="6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Вавилонского сельского округа»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11/2-V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в городах районного значения, поселках,</w:t>
      </w:r>
      <w:r>
        <w:br/>
      </w:r>
      <w:r>
        <w:rPr>
          <w:rFonts w:ascii="Times New Roman"/>
          <w:b/>
          <w:i w:val="false"/>
          <w:color w:val="000000"/>
        </w:rPr>
        <w:t>
аулах (селах), аульных 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330"/>
        <w:gridCol w:w="2422"/>
      </w:tblGrid>
      <w:tr>
        <w:trPr>
          <w:trHeight w:val="7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11/2-V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453"/>
        <w:gridCol w:w="2483"/>
      </w:tblGrid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