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bd9f" w14:textId="5abb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свободы, и несовершеннолетним выпускникам интернатных организаций, а также для лиц, состоящих на учете службы пробации уголовно-исполнительной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25 июня 2013 года № 321. Зарегистрировано Департаментом юстиции Восточно-Казахстанской области 12 июля 2013 года № 2989. Утратило силу постановлением акимата Урджарского района от 31 марта 2014 года № 108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Урджарского района от 31.03.2014 N 108.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5-5) и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Установить квоту рабочих мест в размере трех процентов от общего количества рабочих мест для лиц, освобожденных из мест лишения свободы, и несовершеннолетних выпускников интернатных организаций, а также для лиц, состоящих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Сейтканова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Жанаков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