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f4b9f" w14:textId="2af4b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Курчумского районного маслихата от 21 декабря 2012 года № 8-2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12 ноября 2013 года N 14-4. Зарегистрировано Департаментом юстиции Восточно-Казахстанской области 25 ноября 2013 года № 3103. Прекращено действие по истечении срока действия (письмо Курчумского районного маслихата от 24 декабря 2013 года № 162)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 действия (письмо Курчумского районного маслихата от 24.12.2013 № 162).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«О местном государственном управлении и самоуправлении в Республике Казахстан»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24 октября 2013 года № 15/180-V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7 декабря 2012 года № 8/99-V «Об областном бюджете на 2013-2015 годы» (зарегистрировано в Реестре государственной регистрации нормативных правовых актов за номером 3078), Курчумский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«О районном бюджете на 2013-2015 годы» от 21 декабря 2012 года № 8-2 (зарегистрированного в Реестре государственной регистрации нормативных правовых актов за номером 2794, опубликовано в газете «Рауан-Заря» от 16 января 2013 года № 5, от 18 января 2013 года № 6, от 25 января 2013 года № 8, от 30 января 2012 года № 9, от 6 февраля 2013 года № 11, от 13 февраля 2013 года № 13)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«доходы - 3776624,1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- 469101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- 15400,1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- 505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- 3291618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- 3803671,9 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«чистое бюджетное кредитование - 32286,5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- 36408,5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- 4122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«дефицит (профицит) бюджета - -59334,3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«финансирование дефицита (использование профицита) бюджета -  59334,3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социальную помощь отдельным категориям нуждающихся граждан по решениям местных представительных органов - 64533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восьмым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укрепление материально-технической базы Дома культуры в с. Буран - 8000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девятым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приобретение учебно-методического комплекса для общеобразовательных школ - 728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резерв местного исполнительного органа района на 2013 год в сумме 7167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чрезвычайный резерв местного исполнительного органа района для ликвидации чрезвычайных ситуаций природного и техногенного характера на территории района - 7167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Бахтияров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Курчумского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Абилмажинов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ноября 2013 года № 14-4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8-2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666"/>
        <w:gridCol w:w="643"/>
        <w:gridCol w:w="705"/>
        <w:gridCol w:w="8146"/>
        <w:gridCol w:w="1937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3776624,1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469101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204449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204449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178949</w:t>
            </w:r>
          </w:p>
        </w:tc>
      </w:tr>
      <w:tr>
        <w:trPr>
          <w:trHeight w:val="7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168367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168367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168367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85683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42275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41165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9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37160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35237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</w:p>
        </w:tc>
      </w:tr>
      <w:tr>
        <w:trPr>
          <w:trHeight w:val="11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6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</w:t>
            </w:r>
          </w:p>
        </w:tc>
      </w:tr>
      <w:tr>
        <w:trPr>
          <w:trHeight w:val="18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9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7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7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4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15400,1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154,1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9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кредитам, выданным из государственного бюджета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15246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15246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13746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3291618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3291618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3291618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401982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341455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2548181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511"/>
        <w:gridCol w:w="672"/>
        <w:gridCol w:w="652"/>
        <w:gridCol w:w="771"/>
        <w:gridCol w:w="7636"/>
        <w:gridCol w:w="1868"/>
      </w:tblGrid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Функциональная классификация расходов бюджета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3803671,9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349028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320371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141011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67777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73234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165239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151690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148015</w:t>
            </w:r>
          </w:p>
        </w:tc>
      </w:tr>
      <w:tr>
        <w:trPr>
          <w:trHeight w:val="2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13549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9798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16294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16294</w:t>
            </w:r>
          </w:p>
        </w:tc>
      </w:tr>
      <w:tr>
        <w:trPr>
          <w:trHeight w:val="9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12503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7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</w:t>
            </w:r>
          </w:p>
        </w:tc>
      </w:tr>
      <w:tr>
        <w:trPr>
          <w:trHeight w:val="9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11913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32251</w:t>
            </w:r>
          </w:p>
        </w:tc>
      </w:tr>
      <w:tr>
        <w:trPr>
          <w:trHeight w:val="2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10886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10886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10886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21365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21365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16431</w:t>
            </w:r>
          </w:p>
        </w:tc>
      </w:tr>
      <w:tr>
        <w:trPr>
          <w:trHeight w:val="9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4934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7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4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2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2395238</w:t>
            </w:r>
          </w:p>
        </w:tc>
      </w:tr>
      <w:tr>
        <w:trPr>
          <w:trHeight w:val="2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130756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130756</w:t>
            </w:r>
          </w:p>
        </w:tc>
      </w:tr>
      <w:tr>
        <w:trPr>
          <w:trHeight w:val="4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46828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46553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83928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83928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1950845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1950845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1889673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35707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1853966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61172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313637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72636</w:t>
            </w:r>
          </w:p>
        </w:tc>
      </w:tr>
      <w:tr>
        <w:trPr>
          <w:trHeight w:val="4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13237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7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9138</w:t>
            </w:r>
          </w:p>
        </w:tc>
      </w:tr>
      <w:tr>
        <w:trPr>
          <w:trHeight w:val="7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10423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10423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36834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20446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241001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241001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241001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217894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196219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196219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33968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30814</w:t>
            </w:r>
          </w:p>
        </w:tc>
      </w:tr>
      <w:tr>
        <w:trPr>
          <w:trHeight w:val="4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</w:p>
        </w:tc>
      </w:tr>
      <w:tr>
        <w:trPr>
          <w:trHeight w:val="6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9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69343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64533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</w:t>
            </w:r>
          </w:p>
        </w:tc>
      </w:tr>
      <w:tr>
        <w:trPr>
          <w:trHeight w:val="7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«Отан», «Данқ», удостоенных высокого звания «Халық Қаһарманы», почетных званий республики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37306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28979</w:t>
            </w:r>
          </w:p>
        </w:tc>
      </w:tr>
      <w:tr>
        <w:trPr>
          <w:trHeight w:val="2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24306</w:t>
            </w:r>
          </w:p>
        </w:tc>
      </w:tr>
      <w:tr>
        <w:trPr>
          <w:trHeight w:val="10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21675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21675</w:t>
            </w:r>
          </w:p>
        </w:tc>
      </w:tr>
      <w:tr>
        <w:trPr>
          <w:trHeight w:val="7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19622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213316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15086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«Занятость - 2020»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7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10976</w:t>
            </w:r>
          </w:p>
        </w:tc>
      </w:tr>
      <w:tr>
        <w:trPr>
          <w:trHeight w:val="7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«Занятость - 2020»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2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2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30193</w:t>
            </w:r>
          </w:p>
        </w:tc>
      </w:tr>
      <w:tr>
        <w:trPr>
          <w:trHeight w:val="6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22593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22593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</w:tr>
      <w:tr>
        <w:trPr>
          <w:trHeight w:val="2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2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168037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46312</w:t>
            </w:r>
          </w:p>
        </w:tc>
      </w:tr>
      <w:tr>
        <w:trPr>
          <w:trHeight w:val="2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19677</w:t>
            </w:r>
          </w:p>
        </w:tc>
      </w:tr>
      <w:tr>
        <w:trPr>
          <w:trHeight w:val="2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16453</w:t>
            </w:r>
          </w:p>
        </w:tc>
      </w:tr>
      <w:tr>
        <w:trPr>
          <w:trHeight w:val="7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121725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104725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294201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208694</w:t>
            </w:r>
          </w:p>
        </w:tc>
      </w:tr>
      <w:tr>
        <w:trPr>
          <w:trHeight w:val="4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98239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98239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110455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110455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110455</w:t>
            </w:r>
          </w:p>
        </w:tc>
      </w:tr>
      <w:tr>
        <w:trPr>
          <w:trHeight w:val="2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13537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13537</w:t>
            </w:r>
          </w:p>
        </w:tc>
      </w:tr>
      <w:tr>
        <w:trPr>
          <w:trHeight w:val="4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</w:t>
            </w:r>
          </w:p>
        </w:tc>
      </w:tr>
      <w:tr>
        <w:trPr>
          <w:trHeight w:val="7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35930</w:t>
            </w:r>
          </w:p>
        </w:tc>
      </w:tr>
      <w:tr>
        <w:trPr>
          <w:trHeight w:val="4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26330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25923</w:t>
            </w:r>
          </w:p>
        </w:tc>
      </w:tr>
      <w:tr>
        <w:trPr>
          <w:trHeight w:val="4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5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36040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7554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</w:t>
            </w:r>
          </w:p>
        </w:tc>
      </w:tr>
      <w:tr>
        <w:trPr>
          <w:trHeight w:val="7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4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</w:t>
            </w:r>
          </w:p>
        </w:tc>
      </w:tr>
      <w:tr>
        <w:trPr>
          <w:trHeight w:val="7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118481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21954</w:t>
            </w:r>
          </w:p>
        </w:tc>
      </w:tr>
      <w:tr>
        <w:trPr>
          <w:trHeight w:val="4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13215</w:t>
            </w:r>
          </w:p>
        </w:tc>
      </w:tr>
      <w:tr>
        <w:trPr>
          <w:trHeight w:val="4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10522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2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9491</w:t>
            </w:r>
          </w:p>
        </w:tc>
      </w:tr>
      <w:tr>
        <w:trPr>
          <w:trHeight w:val="4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9491</w:t>
            </w:r>
          </w:p>
        </w:tc>
      </w:tr>
      <w:tr>
        <w:trPr>
          <w:trHeight w:val="7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9491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87036</w:t>
            </w:r>
          </w:p>
        </w:tc>
      </w:tr>
      <w:tr>
        <w:trPr>
          <w:trHeight w:val="4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87036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87036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87036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19644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19644</w:t>
            </w:r>
          </w:p>
        </w:tc>
      </w:tr>
      <w:tr>
        <w:trPr>
          <w:trHeight w:val="4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19644</w:t>
            </w:r>
          </w:p>
        </w:tc>
      </w:tr>
      <w:tr>
        <w:trPr>
          <w:trHeight w:val="12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15927</w:t>
            </w:r>
          </w:p>
        </w:tc>
      </w:tr>
      <w:tr>
        <w:trPr>
          <w:trHeight w:val="6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83768</w:t>
            </w:r>
          </w:p>
        </w:tc>
      </w:tr>
      <w:tr>
        <w:trPr>
          <w:trHeight w:val="2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81268</w:t>
            </w:r>
          </w:p>
        </w:tc>
      </w:tr>
      <w:tr>
        <w:trPr>
          <w:trHeight w:val="5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6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7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81000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71809</w:t>
            </w:r>
          </w:p>
        </w:tc>
      </w:tr>
      <w:tr>
        <w:trPr>
          <w:trHeight w:val="4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6283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64997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</w:t>
            </w:r>
          </w:p>
        </w:tc>
      </w:tr>
      <w:tr>
        <w:trPr>
          <w:trHeight w:val="4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</w:t>
            </w:r>
          </w:p>
        </w:tc>
      </w:tr>
      <w:tr>
        <w:trPr>
          <w:trHeight w:val="10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</w:t>
            </w:r>
          </w:p>
        </w:tc>
      </w:tr>
      <w:tr>
        <w:trPr>
          <w:trHeight w:val="6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57830</w:t>
            </w:r>
          </w:p>
        </w:tc>
      </w:tr>
      <w:tr>
        <w:trPr>
          <w:trHeight w:val="7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12752</w:t>
            </w:r>
          </w:p>
        </w:tc>
      </w:tr>
      <w:tr>
        <w:trPr>
          <w:trHeight w:val="4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25067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25067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20011</w:t>
            </w:r>
          </w:p>
        </w:tc>
      </w:tr>
      <w:tr>
        <w:trPr>
          <w:trHeight w:val="2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</w:tr>
      <w:tr>
        <w:trPr>
          <w:trHeight w:val="2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</w:tr>
      <w:tr>
        <w:trPr>
          <w:trHeight w:val="2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1735,8</w:t>
            </w:r>
          </w:p>
        </w:tc>
      </w:tr>
      <w:tr>
        <w:trPr>
          <w:trHeight w:val="2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1735,8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1735,8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1255,8</w:t>
            </w:r>
          </w:p>
        </w:tc>
      </w:tr>
      <w:tr>
        <w:trPr>
          <w:trHeight w:val="7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32286,5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36408,5</w:t>
            </w:r>
          </w:p>
        </w:tc>
      </w:tr>
      <w:tr>
        <w:trPr>
          <w:trHeight w:val="9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36408,5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36408,5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36408,5</w:t>
            </w:r>
          </w:p>
        </w:tc>
      </w:tr>
      <w:tr>
        <w:trPr>
          <w:trHeight w:val="4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36408,5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57,5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-59334,3</w:t>
            </w:r>
          </w:p>
        </w:tc>
      </w:tr>
      <w:tr>
        <w:trPr>
          <w:trHeight w:val="4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59334,3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</w:t>
            </w:r>
          </w:p>
        </w:tc>
      </w:tr>
      <w:tr>
        <w:trPr>
          <w:trHeight w:val="4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</w:t>
            </w:r>
          </w:p>
        </w:tc>
      </w:tr>
      <w:tr>
        <w:trPr>
          <w:trHeight w:val="2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2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27105,3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27105,3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27105,3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ноября 2013 года № 14-4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8-2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Аппарат акима района в городе, города районного значения,</w:t>
      </w:r>
      <w:r>
        <w:br/>
      </w:r>
      <w:r>
        <w:rPr>
          <w:rFonts w:ascii="Times New Roman"/>
          <w:b/>
          <w:i w:val="false"/>
          <w:color w:val="000000"/>
        </w:rPr>
        <w:t>
поселка, села,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4396"/>
        <w:gridCol w:w="1889"/>
        <w:gridCol w:w="1928"/>
        <w:gridCol w:w="1829"/>
        <w:gridCol w:w="1849"/>
      </w:tblGrid>
      <w:tr>
        <w:trPr>
          <w:trHeight w:val="6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123001011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123001015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123022011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123022015</w:t>
            </w:r>
          </w:p>
        </w:tc>
      </w:tr>
      <w:tr>
        <w:trPr>
          <w:trHeight w:val="3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148015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9798</w:t>
            </w:r>
          </w:p>
        </w:tc>
      </w:tr>
      <w:tr>
        <w:trPr>
          <w:trHeight w:val="3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сельский округ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</w:t>
            </w:r>
          </w:p>
        </w:tc>
      </w:tr>
      <w:tr>
        <w:trPr>
          <w:trHeight w:val="3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сельский округ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14998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3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округ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 сельский округ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Балыкшинский сельский округ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12468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Бурановский сельский округ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11447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Калгутинский сельский округ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10699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Калжырский сельский округ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12623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Куйганский сельский округ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Маралдинский сельский округ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11447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</w:p>
        </w:tc>
      </w:tr>
      <w:tr>
        <w:trPr>
          <w:trHeight w:val="3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Сарыоленский сельский округ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12835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Тоскайнский сельский округ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ноября 2013 года № 14-4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8-2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Росходы на обеспечение санитарии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4"/>
        <w:gridCol w:w="7157"/>
        <w:gridCol w:w="4439"/>
      </w:tblGrid>
      <w:tr>
        <w:trPr>
          <w:trHeight w:val="5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45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123009000</w:t>
            </w:r>
          </w:p>
        </w:tc>
      </w:tr>
      <w:tr>
        <w:trPr>
          <w:trHeight w:val="285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</w:t>
            </w:r>
          </w:p>
        </w:tc>
      </w:tr>
      <w:tr>
        <w:trPr>
          <w:trHeight w:val="285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сельский округ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</w:t>
            </w:r>
          </w:p>
        </w:tc>
      </w:tr>
      <w:tr>
        <w:trPr>
          <w:trHeight w:val="285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сельский округ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285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округ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</w:p>
        </w:tc>
      </w:tr>
      <w:tr>
        <w:trPr>
          <w:trHeight w:val="285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 сельский округ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85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Балыкшинский сельский округ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Бурановский сельский округ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85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Калгутинский сельский округ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</w:t>
            </w:r>
          </w:p>
        </w:tc>
      </w:tr>
      <w:tr>
        <w:trPr>
          <w:trHeight w:val="285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Калжырский сельский округ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85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Куйганский сельский округ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</w:tr>
      <w:tr>
        <w:trPr>
          <w:trHeight w:val="285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Маралдинский сельский округ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85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Сарыоленский сельский округ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285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Тоскайнский сельский округ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ноября 2013 года № 14-4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8-2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освещение улиц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5"/>
        <w:gridCol w:w="8497"/>
        <w:gridCol w:w="3018"/>
      </w:tblGrid>
      <w:tr>
        <w:trPr>
          <w:trHeight w:val="72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6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123008000</w:t>
            </w:r>
          </w:p>
        </w:tc>
      </w:tr>
      <w:tr>
        <w:trPr>
          <w:trHeight w:val="36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19677</w:t>
            </w:r>
          </w:p>
        </w:tc>
      </w:tr>
      <w:tr>
        <w:trPr>
          <w:trHeight w:val="36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сельский округ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36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сельский округ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6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округ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36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 сельский округ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36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Балыкшинский сельский округ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</w:p>
        </w:tc>
      </w:tr>
      <w:tr>
        <w:trPr>
          <w:trHeight w:val="36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Борановский сельский округ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36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Калгутинский сельский округ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</w:t>
            </w:r>
          </w:p>
        </w:tc>
      </w:tr>
      <w:tr>
        <w:trPr>
          <w:trHeight w:val="36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Калжырский сельский округ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36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Куйганский сельский округ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36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Маралдинский сельский округ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36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Сарыоленский сельский округ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</w:t>
            </w:r>
          </w:p>
        </w:tc>
      </w:tr>
      <w:tr>
        <w:trPr>
          <w:trHeight w:val="36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Тоскайнский сельский округ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ноября 2013 года № 14-4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8-2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благоустройству и озеленению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6575"/>
        <w:gridCol w:w="4960"/>
      </w:tblGrid>
      <w:tr>
        <w:trPr>
          <w:trHeight w:val="255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123011000</w:t>
            </w:r>
          </w:p>
        </w:tc>
      </w:tr>
      <w:tr>
        <w:trPr>
          <w:trHeight w:val="30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16453</w:t>
            </w:r>
          </w:p>
        </w:tc>
      </w:tr>
      <w:tr>
        <w:trPr>
          <w:trHeight w:val="30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сельский округ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</w:t>
            </w:r>
          </w:p>
        </w:tc>
      </w:tr>
      <w:tr>
        <w:trPr>
          <w:trHeight w:val="30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сельский округ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округ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30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 сельский округ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Балыкшинский сельский округ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</w:t>
            </w:r>
          </w:p>
        </w:tc>
      </w:tr>
      <w:tr>
        <w:trPr>
          <w:trHeight w:val="30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Бурановский сельский округ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Калгутинский сельский округ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Калжырский сельский округ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30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Куйганский сельский округ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Маралдинский сельский округ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Сарыоленский сельский округ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</w:t>
            </w:r>
          </w:p>
        </w:tc>
      </w:tr>
      <w:tr>
        <w:trPr>
          <w:trHeight w:val="30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Тоскайнский сельский округ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ноября 2013 года № 14-4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8-2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Обеспечение функционирования автомобильных дорог в городах</w:t>
      </w:r>
      <w:r>
        <w:br/>
      </w:r>
      <w:r>
        <w:rPr>
          <w:rFonts w:ascii="Times New Roman"/>
          <w:b/>
          <w:i w:val="false"/>
          <w:color w:val="000000"/>
        </w:rPr>
        <w:t>
районного значения, поселках, аулах, (селах), аульных</w:t>
      </w:r>
      <w:r>
        <w:br/>
      </w:r>
      <w:r>
        <w:rPr>
          <w:rFonts w:ascii="Times New Roman"/>
          <w:b/>
          <w:i w:val="false"/>
          <w:color w:val="000000"/>
        </w:rPr>
        <w:t>
(сельских)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6777"/>
        <w:gridCol w:w="4715"/>
      </w:tblGrid>
      <w:tr>
        <w:trPr>
          <w:trHeight w:val="24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123013000</w:t>
            </w:r>
          </w:p>
        </w:tc>
      </w:tr>
      <w:tr>
        <w:trPr>
          <w:trHeight w:val="30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0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сельский округ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сельский округ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округ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 сельский округ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Балыкшинский сельский округ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Борановский сельский округ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Калгутинский сельский округ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Калжырский сельский округ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Куйганский сельский округ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Маралдинский сельский округ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0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Сарыоленский сельский округ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Тоскайнский сельский округ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