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9527" w14:textId="8d7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апреля 2013 года N 11/96-V. Зарегистрировано Департаментом юстиции Восточно-Казахстанской области 27 мая 2013 года N 2963. Прекращено действие по истечении срока, на который решение было принято (письмо маслихата Катон-Карагайского района от 30 мая 2014 года №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маслихата Катон-Карагайского района от 30.05.2014 № 117).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в виде подъемного пособия, в сумме равной семидесятикратному месячному расчетному показателю и бюджетного кредита для приобретения или строительство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Мурзашев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