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a7e8" w14:textId="80ba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№ 23/190-IV от 28 июля 2010 года "Об утверждении правил определения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февраля 2013 года N 10/82-V. Зарегистрировано Департаментом юстиции Восточно-Казахстанской области 29 марта 2013 года N 2922. Утратило силу (письмо Катон-Карагайского районного маслихата Восточно-Казахстанской области от 25 декабря 2014 года № 272).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«О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Катон-Карагайского районного маслихата от 28 июля 2010 года № 23/190-IV «Об утверждении правил определения размера и порядка оказания жилищной помощи малообеспеченным семьям (гражданам)» (зарегистрировано в Реестре государственной регистрации нормативных правовых актов за номером 5-13-78, опубликовано в газете «Луч» от 2 сентября 2010 № 37 (7381)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приложении к указанному решению «Об утверждении правил определения размера и порядка оказания жилищной помощи малообеспеченным семьям (гражданам)»: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2 главы 1 дополнить абзацем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4 главы 2 дополнить абзацем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18 главы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проживающих в приватизированных жилых помещениях (квартирах), индивидуальном жилом доме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первого официального опубликования, за исключением абзаца 3 и абзаца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7 и 8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