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4df0" w14:textId="5eb4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19 сентября 2012 года №7-2/1 от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2013 года N 21-9. Зарегистрировано Департаментом юстиции Восточно-Казахстанской области 21 января 2014 года N 3173. Утратило силу - решением Зайсанского районного маслихата Восточно-Казахстанской области от 20 января 2015 года N 30-1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20.01.2015 N 30-1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сентября 2012 года №7-2/1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номером 2702, опубликовано в газете "Достық" от 20 октября 2012 года №83)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опубликования, за исключением третьего, четвертого, пятого, шестого абзацев пункта 1 настоящего решения, которые вводятся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Зайсанского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