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36e" w14:textId="727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№ 7-2/1 от 19 сентября 2012 года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февраля 2013 года № 11-2/2. Зарегистрировано Департаментом юстиции Восточно-Казахстанской области 26 марта 2013 года № 2914. Утратило силу - решением Зайсанского районного маслихата Восточно-Казахстанской области от 20 января 2015 года № 30-2/3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20.01.2015 № 30-2/3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сентября 2012 года № 7-2/1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номером 2702, опубликовано в газете "Достық" от 20 октября 2012 года № 83)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</w:t>
      </w:r>
      <w:r>
        <w:rPr>
          <w:rFonts w:ascii="Times New Roman"/>
          <w:b w:val="false"/>
          <w:i w:val="false"/>
          <w:color w:val="000000"/>
          <w:sz w:val="28"/>
        </w:rPr>
        <w:t>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 (квартирах) или являющимся нанимателями (поднанимателями) жилых 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 расходов на содержание жилого дома (жилого здания), потребление  коммунальных услуг и услуг связи в части увеличения абонентской платы за телефон, подключенный к сети телекоммуникаций, арендной платы за  пользование жилищем, арендованным местным исполнительным органом в  частном жилищном фонде, стоимости однофазного счетчика электрической  энергии с классом точности не ниже 1 с дифференцированным учетом и  контролем расхода электроэнергии по времени суток, проживающим в приватизированных жилых помещениях (квартирах), индивидуальном жилом  доме, в пределах норм и предельно-допустимого уровня расходов семьи 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квитанцию–счет стоимости однофазного счетчика электрической  энергии с классом точности не ниже 1 с дифференцированным учетом и 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восьмого, тринадцатого,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десятого и одиннадцатого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Касымова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Д.Н. Ыдырышев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