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a4b5" w14:textId="efda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10 апреля 2012 года № 2/16-V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февраля 2013 года N 9/84-V. Зарегистрировано Департаментом юстиции Восточно-Казахстанской области 20 марта 2013 года N 2913. Утратило силу - решением Жарминского районного маслихата Восточно-Казахстанской области от 22 декабря 2014 года N 24/215-V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22.12.2014 N 24/215-V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Жарминского района "Об утверждении правил о размере и порядке оказания жилищной помощи" от 10 апреля 2012 года № 2/16-V (зарегистрировано в Реестре государственной регистрации нормативных правовых актов за номером 5-10-131, опубликовано 9 мая 2012 года в газете "Қалба тынысы" № 37)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2, 3,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определяется как сумма расходов по каждому из вышеуказанных расходов.";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Доля предельно-допустимых расходов на оплату содержания жилища и потребления коммунальных услуг устанавливается к совокупному доходу семьи в размере 12 %.";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добавить подпункт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"9)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опубликования, за исключением абзацев седьмого, двенадцатого, тринадцатого и четырнадцатого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 положений абзацев девятого и десятого пункта 1 настоящего решения об оказании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в действие с 1 июля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