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a4b5" w14:textId="efda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10 апреля 2012 года № 2/16-V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февраля 2013 года N 9/84-V. Зарегистрировано Департаментом юстиции Восточно-Казахстанской области 20 марта 2013 года N 2913. Утратило силу - решением Жарминского районного маслихата Восточно-Казахстанской области от 22 декабря 2014 года N 24/215-V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22.12.2014 N 24/215-V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Жарминского района "Об утверждении правил о размере и порядке оказания жилищной помощи" от 10 апреля 2012 года № 2/16-V (зарегистрировано в Реестре государственной регистрации нормативных правовых актов за номером 5-10-131, опубликовано 9 мая 2012 года в газете "Қалба тынысы" № 37)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2, 3,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определяется как сумма расходов по каждому из вышеуказанных расходов.";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на оплату содержания жилища и потребления коммунальных услуг устанавливается к совокупному доходу семьи в размере 12 %.";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добавить подпункт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опубликования, за исключением абзацев седьмого, двенадцатого, тринадцатого и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 положений абзацев девятого и десятого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