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1976" w14:textId="a671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ноября 2012 года № 10/3-V
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июля 2013 года N 17/5-V. Зарегистрировано Департаментом юстиции Восточно-Казахстанской области 06 августа 2013 года N 3026. Утратило силу решением Глубоковского районного маслихата от 19 марта 2014 года N 24/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Глубоковского районного маслихата от 19.03.2014 года N 24/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» от 20 ноября 2012 года № 10/3-V (зарегистрировано в Реестре государственной регистрации нормативных правовых актов за № 2752, опубликовано 11 декабря 2012 года в газетах «Ақ бұлақ», «Огни Прииртышь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специалистам государственных организаций социального обеспечения, образования, культуры, спорта предоставляется в размере 8600 (восемь тысяч шестьсот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