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7eb6" w14:textId="e327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№ 12/2-V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февраля 2013 года N 13/2-V. Зарегистрировано Департаментом юстиции Восточно-Казахстанской области 05 марта 2013 года N 2890. Прекращено действие по истечении срока действия (письмо Глубоковского районного маслихата от 19 декабря 2013 года № 302)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Глубоковского районного маслихата от 19.12.2013 № 302).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2887)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2012 года № 12/2-V «О районном бюджете на 2013-2015 годы» (зарегистрировано в Реестре государственной регистрации нормативных правовых актов за № 2805, опубликовано в газетах «Ақ бұлақ» от 15 января 2013 года № 4, «Огни Прииртышья» от 15 января 2013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3315305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1397482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29141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1882309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3414402,6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52155,3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57123,3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-151252,9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151252,9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57123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99097,9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целевые трансферты из республиканского бюджета в сумме 266631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одиннадцатый, двенадцатый, тринадцатый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«капитальные расходы государственного органа в сумме 2919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Коротков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13/2-V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99"/>
        <w:gridCol w:w="9090"/>
        <w:gridCol w:w="18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54"/>
        <w:gridCol w:w="974"/>
        <w:gridCol w:w="803"/>
        <w:gridCol w:w="7508"/>
        <w:gridCol w:w="214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3414402,6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-151252,9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151252,9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7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99097,9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99097,9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99097,9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13/2-V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9694"/>
        <w:gridCol w:w="2082"/>
      </w:tblGrid>
      <w:tr>
        <w:trPr>
          <w:trHeight w:val="64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13/2-V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715"/>
        <w:gridCol w:w="2103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13/2-V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694"/>
        <w:gridCol w:w="2103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13/2-V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9652"/>
        <w:gridCol w:w="2186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