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f922" w14:textId="f1bf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Морозовский лесхоз Ерназаровского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Бескарагайского районного маслихата от 28 марта 2013 года № 12/4-V и постановление Бескарагайского районного акимата Восточно-Казахстанской области от 27 марта 2013 года № 135. Зарегистрировано Департаментом юстиции Восточно-Казахстанской области 8 мая 2013 года № 2945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Границу (черту) села Морозовский лесхоз Ерназаровского сельского округа изменить и установить согласно землеустроительного проекта установления границы (черты) населенного пункта села Морозовский лесхоз Ерназаровского сельского округа, в площадях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земельных отношений Бескарагайского района Восточно-Казахстанской области» (Калиновский В. Я.) внести необходимые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 К. КАИРХАНОВ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 К. БАЙГОНУСОВ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 К. САДЫКОВ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135 от 27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Бескарагайского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12/4-V от 28 марта 2013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населенного пункта села Морозовский</w:t>
      </w:r>
      <w:r>
        <w:br/>
      </w:r>
      <w:r>
        <w:rPr>
          <w:rFonts w:ascii="Times New Roman"/>
          <w:b/>
          <w:i w:val="false"/>
          <w:color w:val="000000"/>
        </w:rPr>
        <w:t>
лесхоз Ерназаровского сельского округа Бескарагайского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928"/>
        <w:gridCol w:w="1006"/>
        <w:gridCol w:w="985"/>
        <w:gridCol w:w="928"/>
        <w:gridCol w:w="634"/>
        <w:gridCol w:w="587"/>
        <w:gridCol w:w="830"/>
        <w:gridCol w:w="929"/>
        <w:gridCol w:w="781"/>
        <w:gridCol w:w="634"/>
        <w:gridCol w:w="654"/>
        <w:gridCol w:w="1206"/>
        <w:gridCol w:w="1096"/>
        <w:gridCol w:w="676"/>
        <w:gridCol w:w="636"/>
      </w:tblGrid>
      <w:tr>
        <w:trPr>
          <w:trHeight w:val="180" w:hRule="atLeast"/>
        </w:trPr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землепользователей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в плане,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постороннего 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Закрепляется за населенным пунктом,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с\х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них: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пашня,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Залежь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пастбище,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постройками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водой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древесно-кустарник.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дорогами,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площадями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солонцы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угодья</w:t>
            </w:r>
          </w:p>
        </w:tc>
      </w:tr>
      <w:tr>
        <w:trPr>
          <w:trHeight w:val="40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села Ерназар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</w:tr>
      <w:tr>
        <w:trPr>
          <w:trHeight w:val="405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Территория населенного пункта по проекту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3932,7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138,3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3794,4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3585,3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39,2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3546,1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209,1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52,1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18,2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7,1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33,0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98,7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