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a99f" w14:textId="b45a9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населения, проживающих на территории Аягозского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Аягозского района Восточно-Казахстанской области от 10 декабря 2013 года N 383. Зарегистрировано Департаментом юстиции Восточно-Казахстанской области 16 января 2014 года N 3165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- постановлением акимата Аягозского района Восточно-Казахстанской области от 02.12.2014 N 708.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>,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населения», в целях реализации государственной политики занятости с учетом ситуации на рынке труда и бюджетных средств, обеспечения дополнительных государственных гарантий в сфере занятости населения, акимат Аягозского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следующие </w:t>
      </w:r>
      <w:r>
        <w:rPr>
          <w:rFonts w:ascii="Times New Roman"/>
          <w:b w:val="false"/>
          <w:i w:val="false"/>
          <w:color w:val="000000"/>
          <w:sz w:val="28"/>
        </w:rPr>
        <w:t>целевые группы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населения,проживающих на территории Аягозского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малообеспеченные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>
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
</w:t>
      </w:r>
      <w:r>
        <w:rPr>
          <w:rFonts w:ascii="Times New Roman"/>
          <w:b w:val="false"/>
          <w:i w:val="false"/>
          <w:color w:val="000000"/>
          <w:sz w:val="28"/>
        </w:rPr>
        <w:t>
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
</w:t>
      </w:r>
      <w:r>
        <w:rPr>
          <w:rFonts w:ascii="Times New Roman"/>
          <w:b w:val="false"/>
          <w:i w:val="false"/>
          <w:color w:val="000000"/>
          <w:sz w:val="28"/>
        </w:rPr>
        <w:t>
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
</w:t>
      </w:r>
      <w:r>
        <w:rPr>
          <w:rFonts w:ascii="Times New Roman"/>
          <w:b w:val="false"/>
          <w:i w:val="false"/>
          <w:color w:val="000000"/>
          <w:sz w:val="28"/>
        </w:rPr>
        <w:t>
лица, высвобожденные в связи с ликвидацией работодателя-юридического лица либо прекращением деятельности работодателя-физического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
</w:t>
      </w:r>
      <w:r>
        <w:rPr>
          <w:rFonts w:ascii="Times New Roman"/>
          <w:b w:val="false"/>
          <w:i w:val="false"/>
          <w:color w:val="000000"/>
          <w:sz w:val="28"/>
        </w:rPr>
        <w:t>
лица, </w:t>
      </w:r>
      <w:r>
        <w:rPr>
          <w:rFonts w:ascii="Times New Roman"/>
          <w:b w:val="false"/>
          <w:i w:val="false"/>
          <w:color w:val="000000"/>
          <w:sz w:val="28"/>
        </w:rPr>
        <w:t>состоящие на учете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службы пробации уголовно-исполнительной инспекции;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
</w:t>
      </w:r>
      <w:r>
        <w:rPr>
          <w:rFonts w:ascii="Times New Roman"/>
          <w:b w:val="false"/>
          <w:i w:val="false"/>
          <w:color w:val="000000"/>
          <w:sz w:val="28"/>
        </w:rPr>
        <w:t>
лица, не работающие длительное время (более одного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
</w:t>
      </w:r>
      <w:r>
        <w:rPr>
          <w:rFonts w:ascii="Times New Roman"/>
          <w:b w:val="false"/>
          <w:i w:val="false"/>
          <w:color w:val="000000"/>
          <w:sz w:val="28"/>
        </w:rPr>
        <w:t>
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
</w:t>
      </w:r>
      <w:r>
        <w:rPr>
          <w:rFonts w:ascii="Times New Roman"/>
          <w:b w:val="false"/>
          <w:i w:val="false"/>
          <w:color w:val="000000"/>
          <w:sz w:val="28"/>
        </w:rPr>
        <w:t>
одинокие, не имеющие кормильца;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
</w:t>
      </w:r>
      <w:r>
        <w:rPr>
          <w:rFonts w:ascii="Times New Roman"/>
          <w:b w:val="false"/>
          <w:i w:val="false"/>
          <w:color w:val="000000"/>
          <w:sz w:val="28"/>
        </w:rPr>
        <w:t>
наркозависимые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
</w:t>
      </w:r>
      <w:r>
        <w:rPr>
          <w:rFonts w:ascii="Times New Roman"/>
          <w:b w:val="false"/>
          <w:i w:val="false"/>
          <w:color w:val="000000"/>
          <w:sz w:val="28"/>
        </w:rPr>
        <w:t>
ВИЧ-инфицированные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
</w:t>
      </w:r>
      <w:r>
        <w:rPr>
          <w:rFonts w:ascii="Times New Roman"/>
          <w:b w:val="false"/>
          <w:i w:val="false"/>
          <w:color w:val="000000"/>
          <w:sz w:val="28"/>
        </w:rPr>
        <w:t>
лица из семей, где нет ни одного работающего;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
</w:t>
      </w:r>
      <w:r>
        <w:rPr>
          <w:rFonts w:ascii="Times New Roman"/>
          <w:b w:val="false"/>
          <w:i w:val="false"/>
          <w:color w:val="000000"/>
          <w:sz w:val="28"/>
        </w:rPr>
        <w:t>
лица, относящиеся к многодетной семье (имеющие 4 и более детей).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С. Искакова.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0"/>
        <w:gridCol w:w="4210"/>
      </w:tblGrid>
      <w:tr>
        <w:trPr>
          <w:trHeight w:val="30" w:hRule="atLeast"/>
        </w:trPr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</w:p>
        </w:tc>
        <w:tc>
          <w:tcPr>
            <w:tcW w:w="4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Нургалиев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