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110c63" w14:textId="b110c6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Восточно-Казахстанского областного маслихата от 21 декабря 2009 года № 17/225-IV "О ставках платы за пользование водными ресурсами поверхностных источников Восточно-Казахстанской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Восточно-Казахстанского областного маслихата от 11 декабря 2013 года N 17/201-V. Зарегистрировано Департаментом юстиции Восточно-Казахстанской области 26 декабря 2013 года N 3135. Утратило силу решением Восточно-Казахстанского областного маслихата от 29 сентября 2026 года № 31/274-VIII (вводится в действие по истечении 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Восточно-Казахстанского областного маслихата от 29.09.2026 </w:t>
      </w:r>
      <w:r>
        <w:rPr>
          <w:rFonts w:ascii="Times New Roman"/>
          <w:b w:val="false"/>
          <w:i w:val="false"/>
          <w:color w:val="ff0000"/>
          <w:sz w:val="28"/>
        </w:rPr>
        <w:t>№ 31/274-VIII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 РЦПИ.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тексте документа сохранена пунктуация и орфография оригинала.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487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от 10 декабря 2008 года "О налогах и других обязательных платежах в бюджет" (Налоговый кодекс), </w:t>
      </w:r>
      <w:r>
        <w:rPr>
          <w:rFonts w:ascii="Times New Roman"/>
          <w:b w:val="false"/>
          <w:i w:val="false"/>
          <w:color w:val="000000"/>
          <w:sz w:val="28"/>
        </w:rPr>
        <w:t>статьей 38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 от 9 июля 2003 года,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от 23 января 2001 года "О местном государственном управлении и самоуправлении в Республике Казахстан", приказом и.о. Министра сельского хозяйства Республики Казахстан от 14 апреля 2009 года </w:t>
      </w:r>
      <w:r>
        <w:rPr>
          <w:rFonts w:ascii="Times New Roman"/>
          <w:b w:val="false"/>
          <w:i w:val="false"/>
          <w:color w:val="000000"/>
          <w:sz w:val="28"/>
        </w:rPr>
        <w:t>№ 223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методики расчета платы за пользование водными ресурсами поверхностных источников" (зарегистрировано в Реестре государственной регистрации нормативных правовых актов за № 5675) Восточно-Казахстанский областной маслихат </w:t>
      </w:r>
      <w:r>
        <w:rPr>
          <w:rFonts w:ascii="Times New Roman"/>
          <w:b/>
          <w:i w:val="false"/>
          <w:color w:val="000000"/>
          <w:sz w:val="28"/>
        </w:rPr>
        <w:t>РЕШИЛ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маслихата от 21 декабря 2009 № 17/225-IV "О ставках платы за пользование водными ресурсами поверхностных источников Восточно-Казахстанской области" (зарегистрировано в Реестре государственной регистрации нормативных правовых актов за № 2523, опубликовано в газетах "Дидар" от 1 февраля 2010 года № 16, "Рудный Алтай" от 2 февраля 2010 года № 16) следующее изменение: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Отменить решение Восточно-Казахстанского областного маслихата от 9 октября 2013 года № 14/167-V "О внесении изменения в решение от 21 декабря 2009 года № 17/225-IV "О ставках платы за пользование водными ресурсами поверхностных источников Восточно-Казахстанской области".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сессии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Солдатов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Секретарь Восточно-Казахстанского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областного маслихата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Пинчук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Восточно-Казахстанского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декабря 2013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17/201-V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Ставки платы за пользование водными ресурсами поверхностных</w:t>
      </w:r>
      <w:r>
        <w:br/>
      </w:r>
      <w:r>
        <w:rPr>
          <w:rFonts w:ascii="Times New Roman"/>
          <w:b/>
          <w:i w:val="false"/>
          <w:color w:val="000000"/>
        </w:rPr>
        <w:t>источников Восточно-Казахстанской области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специального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водопользования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платы,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 xml:space="preserve"> *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тенге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Иртыш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Жилищно-эксплуатационные и коммунальные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включая теплоэнергетику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хозяйства, осуществляющие забор из водных источников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Гидроэнергетика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кВт.час.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т. 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 и озер Балхаш и Алаколь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Жилищно-эксплуатационные и коммунальные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включая теплоэнергетику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хозяйства, осуществляющие забор из водных источников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Гидроэнергетика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кВт.час.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т. 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vertAlign w:val="superscript"/>
        </w:rPr>
        <w:t>*</w:t>
      </w:r>
      <w:r>
        <w:rPr>
          <w:rFonts w:ascii="Times New Roman"/>
          <w:b w:val="false"/>
          <w:i w:val="false"/>
          <w:color w:val="000000"/>
          <w:sz w:val="28"/>
        </w:rPr>
        <w:t>Примечание: ставки платы ежегодно индексируются исходя из официального уровня инфляции за соответствующий год, публикуемые Агентством по статистике Республики Казахстан.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