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d977" w14:textId="572d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Шардаринского районного маслихата от 6 ноября 2012 года № 9-68-V "Об утверждении границ оценочных зон и поправочных коэффициентов к базовым ставкам платы за земельные участки в городе Шардаре"</w:t>
      </w:r>
    </w:p>
    <w:p>
      <w:pPr>
        <w:spacing w:after="0"/>
        <w:ind w:left="0"/>
        <w:jc w:val="both"/>
      </w:pPr>
      <w:r>
        <w:rPr>
          <w:rFonts w:ascii="Times New Roman"/>
          <w:b w:val="false"/>
          <w:i w:val="false"/>
          <w:color w:val="000000"/>
          <w:sz w:val="28"/>
        </w:rPr>
        <w:t>Решение Шардаринского районного маслихата Южно-Казахстанской области от 29 марта 2013 года № 13-92-V. Зарегистрировано Департаментом юстиции  Южно-Казахстанской области 4 мая 2013 года № 2283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Земельного кодекса Республики Казахстан от 20 июня 2003 года,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Шардаринского районного маслихата от 6 ноября 2012 года № 9-68-V «Об утверждении границ оценочных зон и поправочных коэффициентов к базовым ставкам платы за земельные участки в городе Шардаре» (зарегистрировано в Реестре государственной регистрации нормативных правовых актов № 2147, опубликовано 30 ноября 2012 года в районной газете «Шартарап-Шарайна» № 51-52)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 утверждении границ оценочных зон и поправочных коэффициентов к базовым ставкам платы за земельные участки в городе Шардаре и населенных пунктах Шардаринского района»;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сессии                        Р. Карабаева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районного маслихата              Т. Бердибеков</w:t>
      </w:r>
      <w:r>
        <w:rPr>
          <w:rFonts w:ascii="Times New Roman"/>
          <w:b w:val="false"/>
          <w:i w:val="false"/>
          <w:color w:val="000000"/>
          <w:sz w:val="28"/>
        </w:rPr>
        <w:t>      </w:t>
      </w:r>
    </w:p>
    <w:bookmarkEnd w:id="0"/>
    <w:bookmarkStart w:name="z6" w:id="1"/>
    <w:p>
      <w:pPr>
        <w:spacing w:after="0"/>
        <w:ind w:left="0"/>
        <w:jc w:val="both"/>
      </w:pPr>
      <w:r>
        <w:rPr>
          <w:rFonts w:ascii="Times New Roman"/>
          <w:b w:val="false"/>
          <w:i w:val="false"/>
          <w:color w:val="000000"/>
          <w:sz w:val="28"/>
        </w:rPr>
        <w:t>
      Приложение к решению маслихата</w:t>
      </w:r>
      <w:r>
        <w:br/>
      </w:r>
      <w:r>
        <w:rPr>
          <w:rFonts w:ascii="Times New Roman"/>
          <w:b w:val="false"/>
          <w:i w:val="false"/>
          <w:color w:val="000000"/>
          <w:sz w:val="28"/>
        </w:rPr>
        <w:t>
      Шардаринского района</w:t>
      </w:r>
      <w:r>
        <w:br/>
      </w:r>
      <w:r>
        <w:rPr>
          <w:rFonts w:ascii="Times New Roman"/>
          <w:b w:val="false"/>
          <w:i w:val="false"/>
          <w:color w:val="000000"/>
          <w:sz w:val="28"/>
        </w:rPr>
        <w:t>
      от 29 марта 2013 года № 13-92-V</w:t>
      </w:r>
      <w:r>
        <w:br/>
      </w:r>
      <w:r>
        <w:rPr>
          <w:rFonts w:ascii="Times New Roman"/>
          <w:b w:val="false"/>
          <w:i w:val="false"/>
          <w:color w:val="000000"/>
          <w:sz w:val="28"/>
        </w:rPr>
        <w:t>
      </w:t>
      </w:r>
      <w:r>
        <w:br/>
      </w:r>
      <w:r>
        <w:rPr>
          <w:rFonts w:ascii="Times New Roman"/>
          <w:b w:val="false"/>
          <w:i w:val="false"/>
          <w:color w:val="000000"/>
          <w:sz w:val="28"/>
        </w:rPr>
        <w:t>
      Приложение к решению маслихата</w:t>
      </w:r>
      <w:r>
        <w:br/>
      </w:r>
      <w:r>
        <w:rPr>
          <w:rFonts w:ascii="Times New Roman"/>
          <w:b w:val="false"/>
          <w:i w:val="false"/>
          <w:color w:val="000000"/>
          <w:sz w:val="28"/>
        </w:rPr>
        <w:t>
      Шардаринского района</w:t>
      </w:r>
      <w:r>
        <w:br/>
      </w:r>
      <w:r>
        <w:rPr>
          <w:rFonts w:ascii="Times New Roman"/>
          <w:b w:val="false"/>
          <w:i w:val="false"/>
          <w:color w:val="000000"/>
          <w:sz w:val="28"/>
        </w:rPr>
        <w:t>
      от 6 ноября 2012 года № 9-68-V</w:t>
      </w:r>
    </w:p>
    <w:bookmarkEnd w:id="1"/>
    <w:p>
      <w:pPr>
        <w:spacing w:after="0"/>
        <w:ind w:left="0"/>
        <w:jc w:val="left"/>
      </w:pPr>
      <w:r>
        <w:rPr>
          <w:rFonts w:ascii="Times New Roman"/>
          <w:b/>
          <w:i w:val="false"/>
          <w:color w:val="000000"/>
        </w:rPr>
        <w:t xml:space="preserve"> Границы оценочных зон и поправочных коэффициентов к базовым ставкам платы за земельные участки в городе Шардаре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912"/>
        <w:gridCol w:w="1778"/>
        <w:gridCol w:w="2788"/>
      </w:tblGrid>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зоны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зоны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Поправочные коэффициенты к базовым ставкам платы за земельные участки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Вдоль улиц Н.Ондасынова, У. Тугельбаева и улицы Толе би до нового моста, обе стороны этих улиц, полностью участки вдоль улиц Казыбек би, Айтеке би и Аль-Фараби, участок вдоль улицы Жастар, начиная с пересечения улиц Б. Саттарханова и Жастар, участки вдоль левой стороны улицы Аль-Фараби до улицы Казыбек би, вдоль левой стороны улицы Казыбек би до улицы Айтеке би, вдоль левой стороны улицы Айтеке би до улицы Толе би, вдоль левой стороны улицы Толе би до водоохранной зоны Шардаринского водохранилища, территория автобазы и ремонтно-механического завода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 вдоль улицы Темирбекова до пересечения улицы Куршан, вторая сторона до пересечения улицы Тохтарова, две стороны дороги, ведущей в сторону города Арысь, начиная с моста, идущего на Левый берег города Шардара, обе стороны дороги, начиная с пересечения улиц Н. Ондасынова и Аль-Фараби, до границы города Шардара, участки вдоль левой стороны улицы Толе би до улицы Айтеке би, начиная с этой улицы левая ее сторона до улицы Казыбек би, начиная с улицы Казыбек би левая ее сторона до улицы Аль-Фараби, начиная с улицы Аль-Фараби до Шардаринского водохранилища, микрорайоны Достык, Нур Отан, левая сторона улицы Толе би до улицы К. Турысбекова, левая сторона улицы К. Турысбекова до улицы Толе би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Территория, не входящая в первую и вторую зоны города Шардара.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bl>
    <w:p>
      <w:pPr>
        <w:spacing w:after="0"/>
        <w:ind w:left="0"/>
        <w:jc w:val="left"/>
      </w:pPr>
      <w:r>
        <w:rPr>
          <w:rFonts w:ascii="Times New Roman"/>
          <w:b/>
          <w:i w:val="false"/>
          <w:color w:val="000000"/>
        </w:rPr>
        <w:t xml:space="preserve">       </w:t>
      </w:r>
      <w:r>
        <w:br/>
      </w:r>
      <w:r>
        <w:rPr>
          <w:rFonts w:ascii="Times New Roman"/>
          <w:b/>
          <w:i w:val="false"/>
          <w:color w:val="000000"/>
        </w:rPr>
        <w:t>
      Границы оценочных зон и поправочных коэффициентов к базовым ставкам платы за земельные участки в населенных пунктах Шардаринского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3"/>
        <w:gridCol w:w="2109"/>
        <w:gridCol w:w="5848"/>
      </w:tblGrid>
      <w:tr>
        <w:trPr>
          <w:trHeight w:val="126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зоны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зоны</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Поправочные коэффициенты к базовым ставкам платы за земельные участки</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К. Турысбекова </w:t>
            </w:r>
          </w:p>
        </w:tc>
      </w:tr>
      <w:tr>
        <w:trPr>
          <w:trHeight w:val="31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 К. Турысбекова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 Акберди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 Бимырза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 Куан-кудык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 Пишентобе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 Бозай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Коссейт</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 Коссейт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Жаушыкум</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 Жаушыкум-1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 Багыскол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 Жаушыкум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 Калгансыр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 Куйган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Коксу</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 Коксу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 Айдаркул-кашар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 Баспанды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 Жоласар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Сырдария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округ Узын ата</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Узын ата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Алатау батыра </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Казахстан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 Целинное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Кызылкум </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 Кызылкум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Достык </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 Достык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Акшенгелди </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 Акалтын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 Егизкум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сельский округ Суткент </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 Суткент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Шабырлы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