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76a0" w14:textId="1b07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схеме зонирования земель в населенных пунктах Тюлькубасского района</w:t>
      </w:r>
    </w:p>
    <w:p>
      <w:pPr>
        <w:spacing w:after="0"/>
        <w:ind w:left="0"/>
        <w:jc w:val="both"/>
      </w:pPr>
      <w:r>
        <w:rPr>
          <w:rFonts w:ascii="Times New Roman"/>
          <w:b w:val="false"/>
          <w:i w:val="false"/>
          <w:color w:val="000000"/>
          <w:sz w:val="28"/>
        </w:rPr>
        <w:t>Решение Тюлькубасского районного маслихата Южно-Казахстанской области от 21 августа 2013 года № 18/4-05. Зарегистрировано Департаментом юстиции  Южно-Казахстанской области 26 сентября 2013 года № 2379</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Земельного кодекса Республики Казахстан от 20 июня 2003 года,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схему зонирования земель в населенных пунктах Тюлькубасского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сессии районного маслихата    Е. Сартбаев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Секретарь районного маслихата              А. Сапаров</w:t>
      </w:r>
      <w:r>
        <w:rPr>
          <w:rFonts w:ascii="Times New Roman"/>
          <w:b w:val="false"/>
          <w:i w:val="false"/>
          <w:color w:val="000000"/>
          <w:sz w:val="28"/>
        </w:rPr>
        <w:t>      </w:t>
      </w:r>
    </w:p>
    <w:bookmarkEnd w:id="0"/>
    <w:bookmarkStart w:name="z4" w:id="1"/>
    <w:p>
      <w:pPr>
        <w:spacing w:after="0"/>
        <w:ind w:left="0"/>
        <w:jc w:val="both"/>
      </w:pPr>
      <w:r>
        <w:rPr>
          <w:rFonts w:ascii="Times New Roman"/>
          <w:b w:val="false"/>
          <w:i w:val="false"/>
          <w:color w:val="000000"/>
          <w:sz w:val="28"/>
        </w:rPr>
        <w:t>
      Приложение к решению</w:t>
      </w:r>
      <w:r>
        <w:br/>
      </w:r>
      <w:r>
        <w:rPr>
          <w:rFonts w:ascii="Times New Roman"/>
          <w:b w:val="false"/>
          <w:i w:val="false"/>
          <w:color w:val="000000"/>
          <w:sz w:val="28"/>
        </w:rPr>
        <w:t>
      Тюлькубасского районного</w:t>
      </w:r>
      <w:r>
        <w:br/>
      </w:r>
      <w:r>
        <w:rPr>
          <w:rFonts w:ascii="Times New Roman"/>
          <w:b w:val="false"/>
          <w:i w:val="false"/>
          <w:color w:val="000000"/>
          <w:sz w:val="28"/>
        </w:rPr>
        <w:t>
      маслихата от 21 августа</w:t>
      </w:r>
      <w:r>
        <w:br/>
      </w:r>
      <w:r>
        <w:rPr>
          <w:rFonts w:ascii="Times New Roman"/>
          <w:b w:val="false"/>
          <w:i w:val="false"/>
          <w:color w:val="000000"/>
          <w:sz w:val="28"/>
        </w:rPr>
        <w:t>
      2013 года № 18/4-05</w:t>
      </w:r>
    </w:p>
    <w:bookmarkEnd w:id="1"/>
    <w:bookmarkStart w:name="z5" w:id="2"/>
    <w:p>
      <w:pPr>
        <w:spacing w:after="0"/>
        <w:ind w:left="0"/>
        <w:jc w:val="left"/>
      </w:pPr>
      <w:r>
        <w:rPr>
          <w:rFonts w:ascii="Times New Roman"/>
          <w:b/>
          <w:i w:val="false"/>
          <w:color w:val="000000"/>
        </w:rPr>
        <w:t xml:space="preserve"> 
Схема зонирования земель в населенных пунктах Тюлькубасского района</w:t>
      </w:r>
    </w:p>
    <w:bookmarkEnd w:id="2"/>
    <w:p>
      <w:pPr>
        <w:spacing w:after="0"/>
        <w:ind w:left="0"/>
        <w:jc w:val="both"/>
      </w:pPr>
      <w:r>
        <w:rPr>
          <w:rFonts w:ascii="Times New Roman"/>
          <w:b w:val="false"/>
          <w:i w:val="false"/>
          <w:color w:val="000000"/>
          <w:sz w:val="28"/>
        </w:rPr>
        <w:t>      1-зона:</w:t>
      </w:r>
      <w:r>
        <w:br/>
      </w:r>
      <w:r>
        <w:rPr>
          <w:rFonts w:ascii="Times New Roman"/>
          <w:b w:val="false"/>
          <w:i w:val="false"/>
          <w:color w:val="000000"/>
          <w:sz w:val="28"/>
        </w:rPr>
        <w:t>
      Земельные участки, начиная с западной границы села Т. Рыскулова вдоль правой стороны улицы Т. Рыскулова, включая земельные участки до улицы М. Абирова, вдоль правой стороны улицы М. Абирова до водоохранной зоны реки Арысь, вдоль водоохранной зоны реки Арысь до улицы Ш. Калдаякова, вдоль левой стороны улицы Ш. Калдаякова до улицы Т. Рыскулова, земельные участки, начиная с восточной границы села Т. Рыскулова вдоль левой стороны улицы Т. Рыскулова до улицы Б. Садыкова, вдоль левой стороны улицы Б. Садыкова до улицы Б. Момышулы, вдоль левой стороны улицы Б. Момышулы до улицы М. Абирова, вдоль левой стороны улицы М. Абирова до улицы Т. Рыскулова.</w:t>
      </w:r>
      <w:r>
        <w:br/>
      </w:r>
      <w:r>
        <w:rPr>
          <w:rFonts w:ascii="Times New Roman"/>
          <w:b w:val="false"/>
          <w:i w:val="false"/>
          <w:color w:val="000000"/>
          <w:sz w:val="28"/>
        </w:rPr>
        <w:t>
      2-зона:</w:t>
      </w:r>
      <w:r>
        <w:br/>
      </w:r>
      <w:r>
        <w:rPr>
          <w:rFonts w:ascii="Times New Roman"/>
          <w:b w:val="false"/>
          <w:i w:val="false"/>
          <w:color w:val="000000"/>
          <w:sz w:val="28"/>
        </w:rPr>
        <w:t>
      Земельные участки, начиная с западной стороны села Т. Рыскулова вдоль левой стороны улицы А. Пушкина до водоохранной зоны реки Арысь, вдоль водоохранной зоны реки Арысь до улицы М. Абирова, вдоль левой стороны улицы М. Абирова до улицы Б. Момышулы, вдоль правой стороны улицы Б. Момышулы до улицы Б. Садыкова, вдоль правой стороны улицы Б.  Садыкова до улицы Т. Рыскулова, вдоль левой стороны улицы Т. Рыскулова до улицы Ш. Калдаякова, вдоль левой стороны улицы Ш. Калдаякова до водоохранной зоны реки Арысь, вдоль водоохранной зоны реки Арысь до восточной границы села Т. Рыскулова, земельные участки,  начиная с восточной границы села Т. Рыскулова вдоль левой стороны улицы С. Бекбосынова до границы микрорайона Жанкент.</w:t>
      </w:r>
      <w:r>
        <w:br/>
      </w:r>
      <w:r>
        <w:rPr>
          <w:rFonts w:ascii="Times New Roman"/>
          <w:b w:val="false"/>
          <w:i w:val="false"/>
          <w:color w:val="000000"/>
          <w:sz w:val="28"/>
        </w:rPr>
        <w:t>
      3-зона:</w:t>
      </w:r>
      <w:r>
        <w:br/>
      </w:r>
      <w:r>
        <w:rPr>
          <w:rFonts w:ascii="Times New Roman"/>
          <w:b w:val="false"/>
          <w:i w:val="false"/>
          <w:color w:val="000000"/>
          <w:sz w:val="28"/>
        </w:rPr>
        <w:t>
      Земельные участки села Т. Рыскулова, не входящие в первую, вторую оценочные зоны и земельные участки сел Тастумсык, Майтобе, Коксагыз, поселка Тюлькубас.</w:t>
      </w:r>
      <w:r>
        <w:br/>
      </w:r>
      <w:r>
        <w:rPr>
          <w:rFonts w:ascii="Times New Roman"/>
          <w:b w:val="false"/>
          <w:i w:val="false"/>
          <w:color w:val="000000"/>
          <w:sz w:val="28"/>
        </w:rPr>
        <w:t>
      4-зона:</w:t>
      </w:r>
      <w:r>
        <w:br/>
      </w:r>
      <w:r>
        <w:rPr>
          <w:rFonts w:ascii="Times New Roman"/>
          <w:b w:val="false"/>
          <w:i w:val="false"/>
          <w:color w:val="000000"/>
          <w:sz w:val="28"/>
        </w:rPr>
        <w:t>
      Земельные участки сел Кемербастау, Алгабас, Жабаглы, Шакпак-баба, поселка Састюбе.</w:t>
      </w:r>
      <w:r>
        <w:br/>
      </w:r>
      <w:r>
        <w:rPr>
          <w:rFonts w:ascii="Times New Roman"/>
          <w:b w:val="false"/>
          <w:i w:val="false"/>
          <w:color w:val="000000"/>
          <w:sz w:val="28"/>
        </w:rPr>
        <w:t>
      5-зона:</w:t>
      </w:r>
      <w:r>
        <w:br/>
      </w:r>
      <w:r>
        <w:rPr>
          <w:rFonts w:ascii="Times New Roman"/>
          <w:b w:val="false"/>
          <w:i w:val="false"/>
          <w:color w:val="000000"/>
          <w:sz w:val="28"/>
        </w:rPr>
        <w:t>
      Земельные участки сел Жаскешу, Шукурбулак, Азаттык, Бакыбек, Дауан.</w:t>
      </w:r>
      <w:r>
        <w:br/>
      </w:r>
      <w:r>
        <w:rPr>
          <w:rFonts w:ascii="Times New Roman"/>
          <w:b w:val="false"/>
          <w:i w:val="false"/>
          <w:color w:val="000000"/>
          <w:sz w:val="28"/>
        </w:rPr>
        <w:t>
      6-зона:</w:t>
      </w:r>
      <w:r>
        <w:br/>
      </w:r>
      <w:r>
        <w:rPr>
          <w:rFonts w:ascii="Times New Roman"/>
          <w:b w:val="false"/>
          <w:i w:val="false"/>
          <w:color w:val="000000"/>
          <w:sz w:val="28"/>
        </w:rPr>
        <w:t>
      Земельные участки сел Таусагыз, М. Жаримбетов, Ельтай.</w:t>
      </w:r>
      <w:r>
        <w:br/>
      </w:r>
      <w:r>
        <w:rPr>
          <w:rFonts w:ascii="Times New Roman"/>
          <w:b w:val="false"/>
          <w:i w:val="false"/>
          <w:color w:val="000000"/>
          <w:sz w:val="28"/>
        </w:rPr>
        <w:t>
      7-зона:</w:t>
      </w:r>
      <w:r>
        <w:br/>
      </w:r>
      <w:r>
        <w:rPr>
          <w:rFonts w:ascii="Times New Roman"/>
          <w:b w:val="false"/>
          <w:i w:val="false"/>
          <w:color w:val="000000"/>
          <w:sz w:val="28"/>
        </w:rPr>
        <w:t>
      Земельные участки сел Керейт, Кожамберды, Амангельды, Жыланды, Жанаталап, Кумисбастау, Ынтымак, Акбиик, Коктерек, Рыскул, Абайыл.</w:t>
      </w:r>
      <w:r>
        <w:br/>
      </w:r>
      <w:r>
        <w:rPr>
          <w:rFonts w:ascii="Times New Roman"/>
          <w:b w:val="false"/>
          <w:i w:val="false"/>
          <w:color w:val="000000"/>
          <w:sz w:val="28"/>
        </w:rPr>
        <w:t>
      8-зона:</w:t>
      </w:r>
      <w:r>
        <w:br/>
      </w:r>
      <w:r>
        <w:rPr>
          <w:rFonts w:ascii="Times New Roman"/>
          <w:b w:val="false"/>
          <w:i w:val="false"/>
          <w:color w:val="000000"/>
          <w:sz w:val="28"/>
        </w:rPr>
        <w:t>
      Земельные участки сел Жанузак, Ирсу, Кершетас, Кельтемашат, Машат, Кызылбастау, Тастыбулак, Балыкты и 114, 115-разъездов.</w:t>
      </w:r>
      <w:r>
        <w:br/>
      </w:r>
      <w:r>
        <w:rPr>
          <w:rFonts w:ascii="Times New Roman"/>
          <w:b w:val="false"/>
          <w:i w:val="false"/>
          <w:color w:val="000000"/>
          <w:sz w:val="28"/>
        </w:rPr>
        <w:t>
      9-зона:</w:t>
      </w:r>
      <w:r>
        <w:br/>
      </w:r>
      <w:r>
        <w:rPr>
          <w:rFonts w:ascii="Times New Roman"/>
          <w:b w:val="false"/>
          <w:i w:val="false"/>
          <w:color w:val="000000"/>
          <w:sz w:val="28"/>
        </w:rPr>
        <w:t>
      Земельные участки сел Макталы, Енбекши.</w:t>
      </w:r>
      <w:r>
        <w:br/>
      </w:r>
      <w:r>
        <w:rPr>
          <w:rFonts w:ascii="Times New Roman"/>
          <w:b w:val="false"/>
          <w:i w:val="false"/>
          <w:color w:val="000000"/>
          <w:sz w:val="28"/>
        </w:rPr>
        <w:t>
      10-зона:</w:t>
      </w:r>
      <w:r>
        <w:br/>
      </w:r>
      <w:r>
        <w:rPr>
          <w:rFonts w:ascii="Times New Roman"/>
          <w:b w:val="false"/>
          <w:i w:val="false"/>
          <w:color w:val="000000"/>
          <w:sz w:val="28"/>
        </w:rPr>
        <w:t>
      Земельные участки сел Урбулак, Кокбулак, Шарафкент, Кабанбай, Торткол и 117-разъезда.</w:t>
      </w:r>
      <w:r>
        <w:br/>
      </w:r>
      <w:r>
        <w:rPr>
          <w:rFonts w:ascii="Times New Roman"/>
          <w:b w:val="false"/>
          <w:i w:val="false"/>
          <w:color w:val="000000"/>
          <w:sz w:val="28"/>
        </w:rPr>
        <w:t>
      11-зона:</w:t>
      </w:r>
      <w:r>
        <w:br/>
      </w:r>
      <w:r>
        <w:rPr>
          <w:rFonts w:ascii="Times New Roman"/>
          <w:b w:val="false"/>
          <w:i w:val="false"/>
          <w:color w:val="000000"/>
          <w:sz w:val="28"/>
        </w:rPr>
        <w:t>
      Земельные участки сел Сарытор, Майлыкент, Мынбай, Енбек, Абай, Жиынбай, Карабастау.</w:t>
      </w:r>
      <w:r>
        <w:br/>
      </w:r>
      <w:r>
        <w:rPr>
          <w:rFonts w:ascii="Times New Roman"/>
          <w:b w:val="false"/>
          <w:i w:val="false"/>
          <w:color w:val="000000"/>
          <w:sz w:val="28"/>
        </w:rPr>
        <w:t>
      12-зона:</w:t>
      </w:r>
      <w:r>
        <w:br/>
      </w:r>
      <w:r>
        <w:rPr>
          <w:rFonts w:ascii="Times New Roman"/>
          <w:b w:val="false"/>
          <w:i w:val="false"/>
          <w:color w:val="000000"/>
          <w:sz w:val="28"/>
        </w:rPr>
        <w:t>
      Земельные участки сел Пистели, Даубаба-2.</w:t>
      </w:r>
      <w:r>
        <w:br/>
      </w:r>
      <w:r>
        <w:rPr>
          <w:rFonts w:ascii="Times New Roman"/>
          <w:b w:val="false"/>
          <w:i w:val="false"/>
          <w:color w:val="000000"/>
          <w:sz w:val="28"/>
        </w:rPr>
        <w:t>
      13-зона:</w:t>
      </w:r>
      <w:r>
        <w:br/>
      </w:r>
      <w:r>
        <w:rPr>
          <w:rFonts w:ascii="Times New Roman"/>
          <w:b w:val="false"/>
          <w:i w:val="false"/>
          <w:color w:val="000000"/>
          <w:sz w:val="28"/>
        </w:rPr>
        <w:t>
      Земельные участки сел Кайршакты, Когалы, Аксай, Даубаба.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drawing>
          <wp:inline distT="0" distB="0" distL="0" distR="0">
            <wp:extent cx="79756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75600" cy="6083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