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cb06" w14:textId="90fc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Сарыагашского района Южно-Казахстанской области от 24 декабря 2013 года № 25-183-V. Зарегистрировано Департаментом юстиции  Южно-Казахстанской области 9 января 2014 года № 2483. Утратило силу в связи с истечением срока применения - (письмо Сарыагашского районного маслихата Южно-Казахстанской области от 29 января 2015 года № 30)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Сарыагашского районного маслихата Южно-Казахстанской области от 29.01.2015 № 30).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2441,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Сарыагашского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30 285 386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2 825 557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76 294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79 331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27 304 204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30 189 120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64 135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69 450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5 315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155 052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155 052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-122 921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122 921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69 450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5 354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58 825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1 - в редакции решения Сарыагашского районного маслихата Южно-Казахстанской области от 03.12.2014 </w:t>
      </w:r>
      <w:r>
        <w:rPr>
          <w:rFonts w:ascii="Times New Roman"/>
          <w:b w:val="false"/>
          <w:i w:val="false"/>
          <w:color w:val="000000"/>
          <w:sz w:val="28"/>
        </w:rPr>
        <w:t>№ 37-304-V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2014 год норматив распределения индивидуального подоходного налога и социального налога в размере 50 процентов в областной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бюджетных субвенций, передаваемых из областного бюджета в бюджет района на 2014 год в сумме 13 145 860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2014 год в сумме 55 800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развития, направленных в 2014 году на реализацию бюджетных инвестиционных проектов (программ) и на формирование или увеличение уставного капитала юридических лиц, в разрезе бюджетных программ согласно </w:t>
      </w:r>
      <w:r>
        <w:rPr>
          <w:rFonts w:ascii="Times New Roman"/>
          <w:b w:val="false"/>
          <w:i w:val="false"/>
          <w:color w:val="000000"/>
          <w:sz w:val="28"/>
        </w:rPr>
        <w:t>4 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местных бюджетных программ, не подлежащих секвестру в процессе исполнения местных бюджетов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5 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города районного значения, поселка и сельского округа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6 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установить на 2014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8 в редакции решения Сарыагашского районного маслихата Южно-Казахстанской области от 20.02.2014 </w:t>
      </w:r>
      <w:r>
        <w:rPr>
          <w:rFonts w:ascii="Times New Roman"/>
          <w:b w:val="false"/>
          <w:i w:val="false"/>
          <w:color w:val="000000"/>
          <w:sz w:val="28"/>
        </w:rPr>
        <w:t>№ 28-208-V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Калменов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Садыков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25-183-V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Приложение 1 - в редакции решения Сарыагашского районного маслихата Южно-Казахстанской области от 03.12.2014 </w:t>
      </w:r>
      <w:r>
        <w:rPr>
          <w:rFonts w:ascii="Times New Roman"/>
          <w:b w:val="false"/>
          <w:i w:val="false"/>
          <w:color w:val="ff0000"/>
          <w:sz w:val="28"/>
        </w:rPr>
        <w:t>№ 37-304-V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688"/>
        <w:gridCol w:w="647"/>
        <w:gridCol w:w="7754"/>
        <w:gridCol w:w="2226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30 285 386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2 825 557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590 778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590 778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501 172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501 172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1 558 323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1 339 904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36 192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177 127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140 754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93 304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6 927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39 568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2 170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2 170</w:t>
            </w:r>
          </w:p>
        </w:tc>
      </w:tr>
      <w:tr>
        <w:trPr>
          <w:trHeight w:val="7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32 360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32 360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76 294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31 859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24 433</w:t>
            </w:r>
          </w:p>
        </w:tc>
      </w:tr>
      <w:tr>
        <w:trPr>
          <w:trHeight w:val="9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4 435</w:t>
            </w:r>
          </w:p>
        </w:tc>
      </w:tr>
      <w:tr>
        <w:trPr>
          <w:trHeight w:val="10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4 435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79 331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3 310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3 310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76 021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27 304 204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27 304 204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27 304 204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723"/>
        <w:gridCol w:w="723"/>
        <w:gridCol w:w="723"/>
        <w:gridCol w:w="6902"/>
        <w:gridCol w:w="220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30 189 120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733 792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689 107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19 287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18 227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244 609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114 980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129 629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425 211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404 031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18 017</w:t>
            </w:r>
          </w:p>
        </w:tc>
      </w:tr>
      <w:tr>
        <w:trPr>
          <w:trHeight w:val="5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4 643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4 643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3 143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39 322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35 876</w:t>
            </w:r>
          </w:p>
        </w:tc>
      </w:tr>
      <w:tr>
        <w:trPr>
          <w:trHeight w:val="9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34 746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87 160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77 530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77 530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77 242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49 630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49 630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49 630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49 630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21 326 779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3 170 035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2 113 011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17 296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2 095 715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1 057 024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1 056 042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11 194 349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45 235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45 235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11 149 114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11 024 763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124 351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6 962 395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717 007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11 502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194 046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51 233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460 226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6 245 388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6 245 388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1 282 722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1 239 448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1 239 448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36 617</w:t>
            </w:r>
          </w:p>
        </w:tc>
      </w:tr>
      <w:tr>
        <w:trPr>
          <w:trHeight w:val="9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33 296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16 115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107 204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75 345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911 855</w:t>
            </w:r>
          </w:p>
        </w:tc>
      </w:tr>
      <w:tr>
        <w:trPr>
          <w:trHeight w:val="9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49 466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43 274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43 274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9 997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1 460 485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193 718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7 004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7 004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26 768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26 768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37 059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37 059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119 687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88 328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3 549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21 133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6 677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912 428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910 403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310 309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99 829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428 151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72 114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354 339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271 683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57 241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58 868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155 174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82 656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82 056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937 362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206 754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167 938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167 938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38 816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38 816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295 842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253 519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8 824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210 937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7 267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16 297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42 323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42 323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165 072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127 351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115 859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11 492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37 721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19 762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17 959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269 694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216 463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7 233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209 230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53 231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21 069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27 782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2 408 245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2 408 245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5 877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5 877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2 402 368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2 402 368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364 589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135 243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79 519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7 385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27 588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27 346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50 774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16 264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227 346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227 346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227 346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115 265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115 265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16 716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15 244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98 549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7 853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88 110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465 140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369 917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369 917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369 917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95 223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95 223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9 282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84 838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277 984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13 672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13 672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12 915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264 312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83 610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83 610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48 087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48 087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132 615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132 615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679 957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679 957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679 957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25 785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52 661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601 511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64 135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155 052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155 052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155 052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155 052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86 225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86 225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68 827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68 827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-122 921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122 921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5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5 354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5 354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5 354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58 825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58 825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58 825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58 825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25-183-V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Приложение 2 - в редакции решения Сарыагашского районного маслихата Южно-Казахстанской области от 03.12.2014 </w:t>
      </w:r>
      <w:r>
        <w:rPr>
          <w:rFonts w:ascii="Times New Roman"/>
          <w:b w:val="false"/>
          <w:i w:val="false"/>
          <w:color w:val="ff0000"/>
          <w:sz w:val="28"/>
        </w:rPr>
        <w:t>№ 37-304-V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52"/>
        <w:gridCol w:w="551"/>
        <w:gridCol w:w="8104"/>
        <w:gridCol w:w="224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22 573 691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2 820 564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560 078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560 078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472 317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472 317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1 610 189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1 343 570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32 014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229 205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150 695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110 325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30 838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27 285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27 285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19 714 470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19 714 470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19 714 470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693"/>
        <w:gridCol w:w="693"/>
        <w:gridCol w:w="6954"/>
        <w:gridCol w:w="227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22 573 691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683 530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634 754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16 677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174 412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80 745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93 667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443 665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422 267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80 374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17 300 935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745 176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745 176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738 225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10 031 717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43 693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9 988 024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9 873 564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114 460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6 524 042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630 044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137 846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419 928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5 893 998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5 893 998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1 092 745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1 053 456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1 053 456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36 617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40 802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70 736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810 960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39 289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39 289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31 154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816 549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347 900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347 900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430 031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427 531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62 534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306 410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731 840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285 136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160 096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160 096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125 040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125 040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216 970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186 970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166 216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5 137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153 250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106 839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35 721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17 762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17 959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76 484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26 606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7 619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49 878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567 569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567 569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567 569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567 569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97 392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95 252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51 536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29 963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43 716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137 605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137 605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116 443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680 300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669 518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669 518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293 793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375 725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10 782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10 782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331 652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11 919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319 733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-5 315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-5 315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25-183-V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Приложение 3 - в редакции решения Сарыагашского районного маслихата Южно-Казахстанской области от 03.12.2014 </w:t>
      </w:r>
      <w:r>
        <w:rPr>
          <w:rFonts w:ascii="Times New Roman"/>
          <w:b w:val="false"/>
          <w:i w:val="false"/>
          <w:color w:val="ff0000"/>
          <w:sz w:val="28"/>
        </w:rPr>
        <w:t>№ 37-304-V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652"/>
        <w:gridCol w:w="811"/>
        <w:gridCol w:w="7801"/>
        <w:gridCol w:w="2186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25 455 317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2 958 043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568 639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568 639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486 991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486 991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1 640 886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1 357 302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32 633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245 251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232 331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189 549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32 997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22 454 237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22 454 237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22 454 237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687"/>
        <w:gridCol w:w="690"/>
        <w:gridCol w:w="690"/>
        <w:gridCol w:w="7040"/>
        <w:gridCol w:w="220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25 455 317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683 530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634 754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16 677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174 412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80 745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93 667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443 665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422 267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9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130 374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121 185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121 185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121 000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18 091 819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845 176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845 176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838 225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10 131 717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43 693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10 088 024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9 973 564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114 460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7 114 926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632 672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16 210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137 846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58 688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419 928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6 482 254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6 482 254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1 093 587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1 054 298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1 054 298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36 617</w:t>
            </w:r>
          </w:p>
        </w:tc>
      </w:tr>
      <w:tr>
        <w:trPr>
          <w:trHeight w:val="9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41 644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70 736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810 960</w:t>
            </w:r>
          </w:p>
        </w:tc>
      </w:tr>
      <w:tr>
        <w:trPr>
          <w:trHeight w:val="9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39 289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39 289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2 144 024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38 618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38 618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1 675 375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1 675 375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1 567 500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430 031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427 531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62 534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306 410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576 800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160 096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160 096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160 096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186 970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186 970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166 216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5 137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153 250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106 839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35 721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17 959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76 484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26 606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7 619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49 878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1 016 582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1 016 582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1 016 582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1 016 582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104 126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101 986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54 969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33 396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47 017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137 605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137 605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116 443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1 092 018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1 081 236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1 081 236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652 563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428 673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331 652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11 919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319 733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-5 315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-435 503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-5 315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25-183-V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развития, направленных в 2014 году на реализацию бюджетных инвестиционных проектов (программ) и на формирование или увеличение уставного капитала юридических лиц, в разрезе бюджетных программ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652"/>
        <w:gridCol w:w="677"/>
        <w:gridCol w:w="677"/>
        <w:gridCol w:w="933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25-183-V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местных бюджетных программ, не подлежащих секвестру в процессе исполнения местных бюджетов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489"/>
        <w:gridCol w:w="690"/>
        <w:gridCol w:w="788"/>
        <w:gridCol w:w="950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25-183-V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города районного значения, поселка и сельского округа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Приложение 6 - в редакции решения Сарыагашского районного маслихата Южно-Казахстанской области от 03.12.2014 </w:t>
      </w:r>
      <w:r>
        <w:rPr>
          <w:rFonts w:ascii="Times New Roman"/>
          <w:b w:val="false"/>
          <w:i w:val="false"/>
          <w:color w:val="ff0000"/>
          <w:sz w:val="28"/>
        </w:rPr>
        <w:t>№ 37-304-V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509"/>
        <w:gridCol w:w="690"/>
        <w:gridCol w:w="828"/>
        <w:gridCol w:w="7833"/>
        <w:gridCol w:w="213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Жемистинского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79 625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59 816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59 816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59 816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59 816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Кызылжарского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76 989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60 317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60 317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60 317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59 223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Дарбазинского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Жибекжолинского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140 569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116 149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116 149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116 149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Куркелесского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225 392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191 923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183 659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183 659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182 873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Дербисекского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164 264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143 178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142 016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142 016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142 016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127 646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59 821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59 821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59 821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59 275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Капланбекского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188 104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164 869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164 869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164 869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163 634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Тегисшилского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73 249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58 405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56 866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56 866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56 866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Жилгинского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61 637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43 578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Коктерек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71 421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53 188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53 188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53 188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53 048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Алимтауского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Жартытобинского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128 587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106 956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105 193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105 193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105 193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Бирлесуского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73 129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Абайского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288 299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225 985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225 985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225 985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219 909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37 918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37 918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37 918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Учкунского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Жамбылского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Бозайского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Бирликского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38 283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Актюбинского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114 689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89 176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84 351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84 351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83 241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Ошактынского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99 760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76 892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70 567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70 567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70 567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Кошкаратинского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70 489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69 209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69 209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67 307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Алпамыс батырского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Биртилекского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76 842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51 053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37 383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37 383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37 243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Жузимдикского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Сарыагаш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681 122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499 083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499 083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499 083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497 176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152 140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