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11f" w14:textId="9dd2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декабря 2013 года № 30/190-5с. Зарегистрировано Департаментом юстиции Южно-Казахстанской области 31 декабря 2013 года № 2476.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Шымкент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74 225 503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36 342 901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321 503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2 326 854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35 234 245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75 618 918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1 603 482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Шымкентского городского маслихата Южно-Казахстанской области от 02.12.2014 </w:t>
      </w:r>
      <w:r>
        <w:rPr>
          <w:rFonts w:ascii="Times New Roman"/>
          <w:b w:val="false"/>
          <w:i w:val="false"/>
          <w:color w:val="00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2014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498 737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21 331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(до 50%) стоимости сельскохозяйственных животных направляемых на санитарный убой – 2 712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проведение противоэпизоотических мероприятий – 69 343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малообеспеченным семьям в связи с падением курса Национальной валюты – 35 147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в рамках Дорожной карты занятости 2020 – 31 764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образования в рамках Дорожной карты занятости 2020 – 125 431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 – 76 395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культуры в рамках Дорожной карты занятости 2020 –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143 195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с изменениями, внесенными решениями Шымкентского городского маслихата Южно-Казахстанской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>№ 32/207-5c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30.05.2014 </w:t>
      </w:r>
      <w:r>
        <w:rPr>
          <w:rFonts w:ascii="Times New Roman"/>
          <w:b w:val="false"/>
          <w:i w:val="false"/>
          <w:color w:val="000000"/>
          <w:sz w:val="28"/>
        </w:rPr>
        <w:t>№ 36/246-5с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03.11.2014 </w:t>
      </w:r>
      <w:r>
        <w:rPr>
          <w:rFonts w:ascii="Times New Roman"/>
          <w:b w:val="false"/>
          <w:i w:val="false"/>
          <w:color w:val="000000"/>
          <w:sz w:val="28"/>
        </w:rPr>
        <w:t>№ 42/288-5c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02.12.2014 </w:t>
      </w:r>
      <w:r>
        <w:rPr>
          <w:rFonts w:ascii="Times New Roman"/>
          <w:b w:val="false"/>
          <w:i w:val="false"/>
          <w:color w:val="00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городском бюджете на 
</w:t>
      </w:r>
      <w:r>
        <w:rPr>
          <w:rFonts w:ascii="Times New Roman"/>
          <w:b w:val="false"/>
          <w:i w:val="false"/>
          <w:color w:val="000000"/>
          <w:sz w:val="28"/>
        </w:rPr>
        <w:t>
2014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3 860 393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61 445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107 880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«Инватакси» – 4 800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13 290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1 181 486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выплату государственных пособий на детей до 18 лет – 57 149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2-1 в соответствии с решением Шымкентского городского маслихата Южно-Казахстанской области от 21.01.2014 </w:t>
      </w:r>
      <w:r>
        <w:rPr>
          <w:rFonts w:ascii="Times New Roman"/>
          <w:b w:val="false"/>
          <w:i w:val="false"/>
          <w:color w:val="000000"/>
          <w:sz w:val="28"/>
        </w:rPr>
        <w:t>№ 31/204-5c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Шымкентского городского маслихата Южно-Казахстанской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№ 35/243-5c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2014 год предусмотрены 
</w:t>
      </w:r>
      <w:r>
        <w:rPr>
          <w:rFonts w:ascii="Times New Roman"/>
          <w:b w:val="false"/>
          <w:i w:val="false"/>
          <w:color w:val="000000"/>
          <w:sz w:val="28"/>
        </w:rPr>
        <w:t>
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1 591 200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7 015 075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1 300 762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2 093 468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1 837 993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2 397 296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и туризма – 41 651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2 905 310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1 436 163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3 - в редакции решения Шымкентского городского маслихата Южно-Казахстанской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>№ 32/207-5c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Южно-Казахстанской области от 30.05.2014 </w:t>
      </w:r>
      <w:r>
        <w:rPr>
          <w:rFonts w:ascii="Times New Roman"/>
          <w:b w:val="false"/>
          <w:i w:val="false"/>
          <w:color w:val="000000"/>
          <w:sz w:val="28"/>
        </w:rPr>
        <w:t>№ 36/246-5с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08.08.2014 </w:t>
      </w:r>
      <w:r>
        <w:rPr>
          <w:rFonts w:ascii="Times New Roman"/>
          <w:b w:val="false"/>
          <w:i w:val="false"/>
          <w:color w:val="000000"/>
          <w:sz w:val="28"/>
        </w:rPr>
        <w:t>№ 39/265-5с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03.11.2014 </w:t>
      </w:r>
      <w:r>
        <w:rPr>
          <w:rFonts w:ascii="Times New Roman"/>
          <w:b w:val="false"/>
          <w:i w:val="false"/>
          <w:color w:val="000000"/>
          <w:sz w:val="28"/>
        </w:rPr>
        <w:t>№ 42/288-5c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2014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2 612 960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1 619 861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1 089 416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786 849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– 210 067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3-1 в соответствии с решением Шымкентского городского маслихата Южно-Казахстанской области от 21.01.2014 </w:t>
      </w:r>
      <w:r>
        <w:rPr>
          <w:rFonts w:ascii="Times New Roman"/>
          <w:b w:val="false"/>
          <w:i w:val="false"/>
          <w:color w:val="000000"/>
          <w:sz w:val="28"/>
        </w:rPr>
        <w:t>№ 31/204-5c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Шымкентского городского маслихата Южно-Казахстанской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№ 35/243-5c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02.12.2014 </w:t>
      </w:r>
      <w:r>
        <w:rPr>
          <w:rFonts w:ascii="Times New Roman"/>
          <w:b w:val="false"/>
          <w:i w:val="false"/>
          <w:color w:val="00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городском бюджете на 2014 год предусмотрены кредиты из республиканского бюджета на проектирование, строительство и (или) приобретение жилья коммунального жилищного фонда – 1 222 200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3-2 в соответствии с решением Шымкентского городского маслихата Южно-Казахстанской области от 21.01.2014 </w:t>
      </w:r>
      <w:r>
        <w:rPr>
          <w:rFonts w:ascii="Times New Roman"/>
          <w:b w:val="false"/>
          <w:i w:val="false"/>
          <w:color w:val="000000"/>
          <w:sz w:val="28"/>
        </w:rPr>
        <w:t>№ 31/204-5c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Шымкентского городского маслихата Южно-Казахстанской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№ 35/243-5c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2014 год в сумме 299 606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4 - в редакции решения Шымкентского городского маслихата Южно-Казахстанской области от 03.11.2014 </w:t>
      </w:r>
      <w:r>
        <w:rPr>
          <w:rFonts w:ascii="Times New Roman"/>
          <w:b w:val="false"/>
          <w:i w:val="false"/>
          <w:color w:val="000000"/>
          <w:sz w:val="28"/>
        </w:rPr>
        <w:t>№ 42/288-5c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2014 год предусмотрены средства на предупреждение и ликвидацию чрезвычайных ситуаций в масштабе города – 127 195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5 - в редакции решения Шымкентского городского маслихата Южно-Казахстанской области от 02.12.2014 </w:t>
      </w:r>
      <w:r>
        <w:rPr>
          <w:rFonts w:ascii="Times New Roman"/>
          <w:b w:val="false"/>
          <w:i w:val="false"/>
          <w:color w:val="00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прилагаемые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бюджетных программ развития городского бюджета направленных на реализацию бюджетных инвестиционных проектов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бюджетной программы не подлежащей секвестру в процессе исполнения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 районов в городе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Шымкентского городского маслихата Южно-Казахстанской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794"/>
        <w:gridCol w:w="7502"/>
        <w:gridCol w:w="21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74 225 503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36 342 901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4 345 253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2 759 453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539 016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1 046 604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7 825 064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7 246 538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8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2 326 854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96"/>
        <w:gridCol w:w="882"/>
        <w:gridCol w:w="882"/>
        <w:gridCol w:w="6691"/>
        <w:gridCol w:w="21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75 618 918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545 290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434 333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25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171 467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460 597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34 728 947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481 232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6 454 827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17 926 586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729 057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9 097 846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3 237 184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41 846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525 210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1 356 835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1 156 631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204 026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447 479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21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27 642 044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13 869 427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12 580 631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10 042 516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2 538 115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1 118 952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200 810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2 857 211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8 584 783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3 705 964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1 608 812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3 446 932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2 167 633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2 116 615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1 879 008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200 851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2 993 823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377 290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113 064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75 017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2 842 240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1 522 093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1 243 393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343 909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299 606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Шымкентского городского маслихата Южно-Казахстанской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7387"/>
        <w:gridCol w:w="220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56 517 724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8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24"/>
        <w:gridCol w:w="848"/>
        <w:gridCol w:w="868"/>
        <w:gridCol w:w="6622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54 385 238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26 601 118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11 026 962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21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18 685 619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9 768 218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7 724 621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3 736 505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3 988 116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5 693 500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2 024 463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1 187 806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3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2 590 975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Шымкентского городского маслихата Южно-Казахстанской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661"/>
        <w:gridCol w:w="2119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41 667 286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0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1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1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15"/>
        <w:gridCol w:w="819"/>
        <w:gridCol w:w="819"/>
        <w:gridCol w:w="7103"/>
        <w:gridCol w:w="20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37 332 407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6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7 477 201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4 002 744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3 502 858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1 755 358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2 888 690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2 285 317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1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4 в редакции решения Шымкентского городского маслихата Южно-Казахстанской области от 25.02.2014 </w:t>
      </w:r>
      <w:r>
        <w:rPr>
          <w:rFonts w:ascii="Times New Roman"/>
          <w:b w:val="false"/>
          <w:i w:val="false"/>
          <w:color w:val="ff0000"/>
          <w:sz w:val="28"/>
        </w:rPr>
        <w:t>№ 32/207-5c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54"/>
        <w:gridCol w:w="697"/>
        <w:gridCol w:w="771"/>
        <w:gridCol w:w="950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бюджетной программы не подлежащей секвестру в процессе исполнения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70"/>
        <w:gridCol w:w="867"/>
        <w:gridCol w:w="867"/>
        <w:gridCol w:w="859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6 - в редакции решения Шымкентского городского маслихата Южно-Казахстанской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43/293-5c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97"/>
        <w:gridCol w:w="904"/>
        <w:gridCol w:w="865"/>
        <w:gridCol w:w="4083"/>
        <w:gridCol w:w="1846"/>
        <w:gridCol w:w="1631"/>
        <w:gridCol w:w="1689"/>
      </w:tblGrid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2 580 555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1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518 158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