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c554" w14:textId="d32c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10 декабря 2013 года № 21/184-V. Зарегистрировано Департаментом юстиции Южно-Казахстанской области 17 января 2014 года № 2500. Утратило силу решением областного маслихата Южно-Казахстанской области от 25 июня 2015 года № 38/322-V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Южно-Казахстанской области от 25.06.2015 № 38/322-V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Ш.Жамалбек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21/184-V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перевозки в общеобразовательные школы детей, проживающих в отдаленных населенных пунктах Южно-Казахстанской области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Принятие местными исполнительными органами районов, городов областного значения постановлений об организации перевозок в общеобразовательные школы детей, проживающих в отдаленных населенных пунктах (далее - перевозка).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Утверждение местными исполнительными органами районов, городов областного значения мероприятий по организации безопасной перевозки (совместный план мероприятий с органами внутренних дел, инструкции с детьми, родителями, учителями, сведения о перевозчике и транспорте, список детей, сведения о выделенных на перевозку бюджетных средствах).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в установленном законодательством порядке местными исполнительными органами районов, городов областного значения органа, ответственного за перевозку.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Осуществление в установленном законодательством порядке ответственным органом перевозки детей из места посадки и высадки в общеобразовательную школу.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21/184-V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перевозки в общеобразовательные школы детей, проживающих в отдаленных населенных пунктах Южно-Казахстанской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Южно-Казахстанской области (далее – Порядок)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перевозчикам и автотранспортным средствам в части обеспечения безопасности перевозок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постановлением Правительства Республики Казахстан от 25 ноября 1997 года № 1650 «Об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автотранспортным средствам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Автобусы, предназначенные для автомобильной перевозки организованных групп детей должны иметь не менее двух дверей. Кроме того, на этих автобусах спереди и сзади устанавливаются опознавательные знаки "Перевозка детей" и проблесковый маячок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Надпись оформляется черным цветом высотой шрифта не менее 120 мм и помещена в прямоугольную рамку.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перевозок детей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