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f193" w14:textId="345f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10 декабря 2013 года № 21/172-V. Зарегистрировано Департаментом юстиции Южно-Казахстанской области 18 декабря 2013 года № 2441. Утратило силу в связи с истечением срока применения - (письмо областного маслихата Южно-Казахстанской области от 19 февраля 2015 года № 141-1)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19.02.2015  № 141-1).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Южно-Казахстанской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385 371 691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10 085 499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2 176 871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373 098 964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383 564 780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4 275 020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5 439 712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1 164 692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- 5 468 109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5 468 109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Южно-Казахстанского областного маслихата от 24.10.2014 </w:t>
      </w:r>
      <w:r>
        <w:rPr>
          <w:rFonts w:ascii="Times New Roman"/>
          <w:b w:val="false"/>
          <w:i w:val="false"/>
          <w:color w:val="000000"/>
          <w:sz w:val="28"/>
        </w:rPr>
        <w:t>№ 32/252-V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Южно-Казахстанского областного маслихата от 27.11.2014 </w:t>
      </w:r>
      <w:r>
        <w:rPr>
          <w:rFonts w:ascii="Times New Roman"/>
          <w:b w:val="false"/>
          <w:i w:val="false"/>
          <w:color w:val="000000"/>
          <w:sz w:val="28"/>
        </w:rPr>
        <w:t>№ 33/254-V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Байдибек, Мактааральского, Сайрамского, Сузакского, Толебийского и Шардаринского, городов Шымкент, Арысь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69,5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56,6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35,1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Арысь – 60,3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91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Мактааральского, Сайрамского, Сузакского, Толебийского и Шардаринского, городов Шымкент, Арысь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30,5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64,9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Толебийского района – 52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Арысь – 39,7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9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Южно-Казахстанского областного маслихата от 24.10.2014 </w:t>
      </w:r>
      <w:r>
        <w:rPr>
          <w:rFonts w:ascii="Times New Roman"/>
          <w:b w:val="false"/>
          <w:i w:val="false"/>
          <w:color w:val="000000"/>
          <w:sz w:val="28"/>
        </w:rPr>
        <w:t>№ 32/252-V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2014 год размеры субвенций, передаваемых из областного бюджета в бюджеты районов (городов областного значения), в общей сумме 89 418 536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5"/>
        <w:gridCol w:w="3066"/>
        <w:gridCol w:w="2819"/>
      </w:tblGrid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4 320 549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5 693 703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14 608 642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5 892 892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3 998 570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8 544 830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13 145 860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5 143 584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4 310 835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5 055 947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3 549 241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3 281 228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9 872 655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Шымкент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2014 год предусмотрены целевые текущие трансферты из областного бюджета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пассажирского транспорта и автомобильных дорог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Южно-Казахстанского областного маслихата от 14.02.2014 </w:t>
      </w:r>
      <w:r>
        <w:rPr>
          <w:rFonts w:ascii="Times New Roman"/>
          <w:b w:val="false"/>
          <w:i w:val="false"/>
          <w:color w:val="000000"/>
          <w:sz w:val="28"/>
        </w:rPr>
        <w:t>№ 24/194-V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2014 год предусмотрены целевые текущие трансферты бюджетам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развития моногородов на 2012 - 2020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рамках Программы развития моногородов на 2012 - 2020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Южно-Казахстанского областного маслихата от 15.01.2014 </w:t>
      </w:r>
      <w:r>
        <w:rPr>
          <w:rFonts w:ascii="Times New Roman"/>
          <w:b w:val="false"/>
          <w:i w:val="false"/>
          <w:color w:val="000000"/>
          <w:sz w:val="28"/>
        </w:rPr>
        <w:t>№ 23/192-V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Южно-Казахстанского областного маслихата от 14.02.2014 </w:t>
      </w:r>
      <w:r>
        <w:rPr>
          <w:rFonts w:ascii="Times New Roman"/>
          <w:b w:val="false"/>
          <w:i w:val="false"/>
          <w:color w:val="000000"/>
          <w:sz w:val="28"/>
        </w:rPr>
        <w:t>№ 24/194-V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15.04.2014 </w:t>
      </w:r>
      <w:r>
        <w:rPr>
          <w:rFonts w:ascii="Times New Roman"/>
          <w:b w:val="false"/>
          <w:i w:val="false"/>
          <w:color w:val="000000"/>
          <w:sz w:val="28"/>
        </w:rPr>
        <w:t>№ 26/209-V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21.05.2014 </w:t>
      </w:r>
      <w:r>
        <w:rPr>
          <w:rFonts w:ascii="Times New Roman"/>
          <w:b w:val="false"/>
          <w:i w:val="false"/>
          <w:color w:val="000000"/>
          <w:sz w:val="28"/>
        </w:rPr>
        <w:t>№ 27/213-V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27.11.2014 </w:t>
      </w:r>
      <w:r>
        <w:rPr>
          <w:rFonts w:ascii="Times New Roman"/>
          <w:b w:val="false"/>
          <w:i w:val="false"/>
          <w:color w:val="000000"/>
          <w:sz w:val="28"/>
        </w:rPr>
        <w:t>№ 33/254-V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2014 год предусмотрены целевые трансферты на развитие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Южно-Казахстанского областного маслихата от 15.01.2014 </w:t>
      </w:r>
      <w:r>
        <w:rPr>
          <w:rFonts w:ascii="Times New Roman"/>
          <w:b w:val="false"/>
          <w:i w:val="false"/>
          <w:color w:val="000000"/>
          <w:sz w:val="28"/>
        </w:rPr>
        <w:t>№ 23/192-V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15.04.2014 </w:t>
      </w:r>
      <w:r>
        <w:rPr>
          <w:rFonts w:ascii="Times New Roman"/>
          <w:b w:val="false"/>
          <w:i w:val="false"/>
          <w:color w:val="000000"/>
          <w:sz w:val="28"/>
        </w:rPr>
        <w:t>№ 26/209-V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областном бюджете на 2014 год предусмотрено кредитование бюджетов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  Южно-Казахстанского областного маслихата от 15.01.2014 </w:t>
      </w:r>
      <w:r>
        <w:rPr>
          <w:rFonts w:ascii="Times New Roman"/>
          <w:b w:val="false"/>
          <w:i w:val="false"/>
          <w:color w:val="000000"/>
          <w:sz w:val="28"/>
        </w:rPr>
        <w:t>№ 23/192-V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5-2. Учесть, что в областном бюджете на 2014 год предусмотрены целевые трансферты на развитие из областного бюджета бюджетам районов (городов областного значения) по управлению энергетики и жилищно-коммунального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  Южно-Казахстанского областного маслихата от 14.02.2014 </w:t>
      </w:r>
      <w:r>
        <w:rPr>
          <w:rFonts w:ascii="Times New Roman"/>
          <w:b w:val="false"/>
          <w:i w:val="false"/>
          <w:color w:val="000000"/>
          <w:sz w:val="28"/>
        </w:rPr>
        <w:t>№ 24/194-V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области на 2014 год в сумме 300 000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Южно-Казахстанского  областного маслихата от 15.04.2014 </w:t>
      </w:r>
      <w:r>
        <w:rPr>
          <w:rFonts w:ascii="Times New Roman"/>
          <w:b w:val="false"/>
          <w:i w:val="false"/>
          <w:color w:val="000000"/>
          <w:sz w:val="28"/>
        </w:rPr>
        <w:t>№ 26/209-V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Ш. Жамалбек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К. Ержан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21/172-V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Южно-Казахстанского  областного маслихата от 27.11.2014 </w:t>
      </w:r>
      <w:r>
        <w:rPr>
          <w:rFonts w:ascii="Times New Roman"/>
          <w:b w:val="false"/>
          <w:i w:val="false"/>
          <w:color w:val="ff0000"/>
          <w:sz w:val="28"/>
        </w:rPr>
        <w:t>№ 33/254-V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52"/>
        <w:gridCol w:w="693"/>
        <w:gridCol w:w="772"/>
        <w:gridCol w:w="7187"/>
        <w:gridCol w:w="2345"/>
      </w:tblGrid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385 371 691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10 085 499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10 085 499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4 879 239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4 879 239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3 859 767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3 859 767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111 034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45 131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1 361 071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373 098 964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373 098 964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2 738 424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2 738 424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370 360 540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370 360 540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383 564 780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4 957 386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1 292 327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824 497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254 570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118 412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207 281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207 281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2 972 996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317 580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9 880 664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9 104 885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71 185 184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13 983 228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11 208 031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2 196 015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2 907 275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2 775 197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2 432 017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9 280 934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574 387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563 613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8 706 547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8 706 547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31 729 905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361 614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4 710 136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1 944 637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1 795 093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26 658 155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24 575 492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2 082 663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78 915 715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439 360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17 319 365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17 319 365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8 011 012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341 542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228 072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1 126 084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3 716 395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2 760 744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40 170 140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40 170 140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3 178 884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440 087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34 927 299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1 623 870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2 430 439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2 430 439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2 399 066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17 296 376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7 359 615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1 188 938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5 757 467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9 936 761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9 747 688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5 233 032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3 709 761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2 484 975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510 030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1 022 785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347 857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866 295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866 295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512 132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354 163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656 976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552 327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32 927 913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15 034 461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362 132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14 294 973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10 569 602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3 725 371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16 717 719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16 717 719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5 407 555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4 793 550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4 557 872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1 175 733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15 540 625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7 945 395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2 643 401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417 381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5 301 994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4 394 659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5 466 985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1 229 569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4 237 416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243 729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3 837 313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1 526 141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386 453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11 319 127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29 136 224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21 713 905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21 713 905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1 961 279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369 342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8 137 544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182 385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105 594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2 081 100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4 918 054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4 198 669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4 183 379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719 385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460 382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1 430 909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806 849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567 538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15 464 695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14 966 384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14 966 384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2 091 228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11 284 057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1 591 099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498 311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498 311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15 926 710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15 831 628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5 143 035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3 408 444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242 438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6 048 085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4 222 872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665 693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660 746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89 418 536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2 390 923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4 275 020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5 439 712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-5 468 109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5 468 109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21/172-V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Южно-Казахстанского областного маслихата от 15.01.2014 </w:t>
      </w:r>
      <w:r>
        <w:rPr>
          <w:rFonts w:ascii="Times New Roman"/>
          <w:b w:val="false"/>
          <w:i w:val="false"/>
          <w:color w:val="ff0000"/>
          <w:sz w:val="28"/>
        </w:rPr>
        <w:t>№ 23/192-V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80"/>
        <w:gridCol w:w="724"/>
        <w:gridCol w:w="805"/>
        <w:gridCol w:w="7142"/>
        <w:gridCol w:w="2268"/>
      </w:tblGrid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295 196 938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22 010 553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22 010 553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11 571 515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11 571 515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8 943 750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8 943 750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1 495 288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1 495 288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60 659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273 067 985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273 067 985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273 067 985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273 067 985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295 197 157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1 806 393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784 912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784 912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128 942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125 391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369 147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369 147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219 147</w:t>
            </w:r>
          </w:p>
        </w:tc>
      </w:tr>
      <w:tr>
        <w:trPr>
          <w:trHeight w:val="10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9 229 278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9 229 278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9 229 278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8 998 199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44 923 047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7 584 774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4 863 393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2 103 584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2 759 809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2 721 381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2 375 021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9 136 460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556 235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544 565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8 580 225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8 580 225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27 893 674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898 096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96 842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312 412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323 540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101 497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26 960 614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23 348 879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3 611 735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26 864 871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435 520</w:t>
            </w:r>
          </w:p>
        </w:tc>
      </w:tr>
      <w:tr>
        <w:trPr>
          <w:trHeight w:val="15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1 298 336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1 298 336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815 868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304 808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9 867 112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9 867 112</w:t>
            </w:r>
          </w:p>
        </w:tc>
      </w:tr>
      <w:tr>
        <w:trPr>
          <w:trHeight w:val="10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7 940 658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41 443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279 233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37 129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983 788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571 484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5 848 613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5 848 613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3 271 735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1 707 912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868 966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2 291 525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2 291 525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2 261 186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7 123 765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1 175 999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762 767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119 315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5 947 766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5 947 766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4 639 021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4 053 359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2 426 651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515 458</w:t>
            </w:r>
          </w:p>
        </w:tc>
      </w:tr>
      <w:tr>
        <w:trPr>
          <w:trHeight w:val="11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230 945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1 042 800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274 111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363 337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873 059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812 366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753 649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205 521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143 582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29 660 223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17 253 248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17 253 248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10 190 597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7 062 651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12 006 975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12 006 975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106 494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1 801 559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3 882 684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6 216 238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13 504 109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4 314 866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1 564 697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348 998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288 706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885 372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2 750 169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1 965 184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784 985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7 346 746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3 192 560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2 896 497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4 154 186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260 790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3 850 947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1 279 090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538 824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475 731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219 170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9 482 603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9 482 603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9 482 603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8 882 603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23 134 570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20 038 102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20 038 102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1 468 490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362 750</w:t>
            </w:r>
          </w:p>
        </w:tc>
      </w:tr>
      <w:tr>
        <w:trPr>
          <w:trHeight w:val="15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8 076 650</w:t>
            </w:r>
          </w:p>
        </w:tc>
      </w:tr>
      <w:tr>
        <w:trPr>
          <w:trHeight w:val="15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220 988</w:t>
            </w:r>
          </w:p>
        </w:tc>
      </w:tr>
      <w:tr>
        <w:trPr>
          <w:trHeight w:val="16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114 473</w:t>
            </w:r>
          </w:p>
        </w:tc>
      </w:tr>
      <w:tr>
        <w:trPr>
          <w:trHeight w:val="10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1 870 600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2 198 782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1 536 908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964 710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964 710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572 198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466 218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969 774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407 324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302 792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39 043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15 605 740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15 165 593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15 165 593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2 498 500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10 398 921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2 268 172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440 147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440 147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201 880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28 413 512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28 311 774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27 721 439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27 571 439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79 525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3 200 000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1 055 000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3 366 024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3 366 024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3 366 024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3 366 024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-889 195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889 195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21/172-V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Южно-Казахстанского областного маслихата от 15.01.2014 </w:t>
      </w:r>
      <w:r>
        <w:rPr>
          <w:rFonts w:ascii="Times New Roman"/>
          <w:b w:val="false"/>
          <w:i w:val="false"/>
          <w:color w:val="ff0000"/>
          <w:sz w:val="28"/>
        </w:rPr>
        <w:t>№ 23/192-V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Южно-Казахстанского областного маслихата от 15.04.2014 </w:t>
      </w:r>
      <w:r>
        <w:rPr>
          <w:rFonts w:ascii="Times New Roman"/>
          <w:b w:val="false"/>
          <w:i w:val="false"/>
          <w:color w:val="ff0000"/>
          <w:sz w:val="28"/>
        </w:rPr>
        <w:t>№ 26/209-V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80"/>
        <w:gridCol w:w="724"/>
        <w:gridCol w:w="805"/>
        <w:gridCol w:w="7040"/>
        <w:gridCol w:w="2370"/>
      </w:tblGrid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301 643 744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30 666 828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30 666 828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16 450 924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16 450 924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12 559 076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12 559 076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1 656 828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1 656 828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65 655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270 853 852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270 853 852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270 853 852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270 853 852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301 549 963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1 619 397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825 099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228 323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228 323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133 028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129 300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378 319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378 319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228 319</w:t>
            </w:r>
          </w:p>
        </w:tc>
      </w:tr>
      <w:tr>
        <w:trPr>
          <w:trHeight w:val="10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9 337 031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9 337 031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9 337 031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9 102 629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39 026 163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7 733 456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4 911 083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2 125 190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2 785 893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2 822 373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2 464 297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358 076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9 401 082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560 954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548 467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8 840 128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8 840 128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21 564 353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927 099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99 603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328 457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327 397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20 601 426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18 401 335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2 200 091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31 298 439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489 254</w:t>
            </w:r>
          </w:p>
        </w:tc>
      </w:tr>
      <w:tr>
        <w:trPr>
          <w:trHeight w:val="15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1 358 209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864 323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312 595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10 199 061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10 199 061</w:t>
            </w:r>
          </w:p>
        </w:tc>
      </w:tr>
      <w:tr>
        <w:trPr>
          <w:trHeight w:val="11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8 137 755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10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298 779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39 728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1 052 653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6 251 673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6 251 673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3 500 757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1 821 122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929 794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2 322 745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2 322 745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2 291 882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10 677 497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1 221 218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137 981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790 723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9 456 279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9 456 279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5 184 862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4 567 269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2 515 640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537 939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236 778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1 083 659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284 127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901 981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1 149 648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1 149 648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406 751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406 751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406 751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147 124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23 817 019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9 049 493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9 049 493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5 589 962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3 459 531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14 267 526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14 267 526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109 344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2 462 085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11 196 097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11 371 788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2 593 011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1 593 011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363 310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293 035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6 952 452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2 524 351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2 224 351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4 428 101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279 045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4 105 833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1 231 431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352 527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318 695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576 542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576 542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502 255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270 404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231 851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10 008 133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10 008 133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10 008 133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9 608 133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24 442 263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21 436 146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21 436 146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650 293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1 890 907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1 601 660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</w:p>
        </w:tc>
      </w:tr>
      <w:tr>
        <w:trPr>
          <w:trHeight w:val="15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8 351 650</w:t>
            </w:r>
          </w:p>
        </w:tc>
      </w:tr>
      <w:tr>
        <w:trPr>
          <w:trHeight w:val="16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226 633</w:t>
            </w:r>
          </w:p>
        </w:tc>
      </w:tr>
      <w:tr>
        <w:trPr>
          <w:trHeight w:val="16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122 444</w:t>
            </w:r>
          </w:p>
        </w:tc>
      </w:tr>
      <w:tr>
        <w:trPr>
          <w:trHeight w:val="10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2 391 820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1 618 948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1 006 696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1 006 696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612 252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612 252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485 518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485 518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484 892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770 013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420 013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311 554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39 972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183 356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15 689 398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15 227 077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15 227 077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10 931 014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2 396 063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462 321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80 437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216 012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41 373 563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41 264 703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40 509 676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40 359 676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129 418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-1 013 417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5 247 500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6 260 917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6 260 917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6 260 917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6 260 917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1 107 198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-1 107 198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21/172-V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Южно-Казахстанского  областного маслихата от 15.01.2014 </w:t>
      </w:r>
      <w:r>
        <w:rPr>
          <w:rFonts w:ascii="Times New Roman"/>
          <w:b w:val="false"/>
          <w:i w:val="false"/>
          <w:color w:val="ff0000"/>
          <w:sz w:val="28"/>
        </w:rPr>
        <w:t>№ 23/192-V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6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</w:tr>
      <w:tr>
        <w:trPr>
          <w:trHeight w:val="51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5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108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7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75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76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5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51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 субъектами</w:t>
            </w:r>
          </w:p>
        </w:tc>
      </w:tr>
      <w:tr>
        <w:trPr>
          <w:trHeight w:val="51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1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51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51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