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adec" w14:textId="426a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льготного проезда на общественном транспорте (кроме такси) для обучающихся в организациях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26 апреля 2013 года № 114. Зарегистрировано Департаментом юстиции Атырауской области 29 мая 2013 года за № 2732. Утратило силу решением Атырауского городского маслихата Атырауской области от 27 марта 2015 года № 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Атырауского городского маслихата Атырауской области от 27.03.2015 № </w:t>
      </w:r>
      <w:r>
        <w:rPr>
          <w:rFonts w:ascii="Times New Roman"/>
          <w:b w:val="false"/>
          <w:i w:val="false"/>
          <w:color w:val="ff0000"/>
          <w:sz w:val="28"/>
        </w:rPr>
        <w:t>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27 июля 2007 года "Об образовании"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Казахстан", Атырауский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льготный проезд на общественном транспорте (кроме такси) для обучающихся в организациях образования очной формы обучения города Атырау (за исключением периода учебных каникул и выходных дней):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обучающимся учебных заведений с первого по одиннадцатые классы включительно – бесплатный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обучающимся высших учебных заведений и колледжей оплату 50% от действующего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по вопросам социальной защиты населения, здравоохранения, образования, культуры, по делам молодежи и спорта, по делам женщин и семейно-демографической политики (Б. Шеркешбаева).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