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e6af" w14:textId="c0fe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разрешений на эмиссии в окружающую среду для объектов ІІ, ІІІ и ІV категории"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от 31 мая 2013 года № 194. Зарегистрировано Департаментом юстиции Атырауской области 27 июня 2013 года № 2741. Утратил силу - постановлением акимата Атырауской области № 213 от 22 июля 2014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- постановлением акимата Атырауской области № 213 от 22 июля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разрешений на эмиссии в окружающую среду для объектов ІІ, ІІІ и ІV категории".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Дюсембаева Г.И.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Измухамбетов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"31" мая 2013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акимата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от 31 мая 2013 года № 194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2013 года № 194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"Выдача разрешений на эмиссии в окружающую среду для объектов II, III и IV категории"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"Выдача разрешений на эмиссии в окружающую среду для объектов II, III и IV категории" (далее – Услуга) оказывается государственным учреждением "Управление природных ресурсов и регулирования природопользования Атырауской области" (далее – Услугодатель), расположенного по адресу: г. Атырау, ул. Айтеке би, 77 дом, контактный телефон: 8(7122) 320036, либо на альтернативной основе через центры обслуживания населения (далее - Центры),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через веб-портал "электронного правительства":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веб-портал "Е-лицензирование":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Стандарта государственной услуги "Выдача разрешений на эмиссии в окружающую среду для объектов II, III и IV категории",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2012 года № 1033 "Об утверждении стандартов государственных услуг в области охраны окружающей среды, оказываемых Министерством охраны окружающей среды Республики Казахстан и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бизнес-идентификационный номер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-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ФЛ -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ГБД ЮЛ - государственная база данных "Юридические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структурно–функциональные единицы -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ИС ГБД "Е-лицензирование" - информационная система государственной базы данных "Е - 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центр обслуживания населения – юридическое лицо, осуществляющее организацию работы по приему заявлений на оказание государственных услуг и выдаче их результатов услугополучателю по принципу "одного окна", а также обеспечивающее оказание государственных услуг в электронной форме посредством получения сведений из информационных систем в соответствии с законодательством Республики Казахстан (далее -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электронное разрешение – разрешение в форме электронного документа, оформляемая и выдаваемая с использованием информационных технологий, равнозначная разрешению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веб-портал "электронного правительства"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шлюз "электронного правительства" -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 электронной государственной услуги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услугополучателя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хранится в интернет-браузере его компьютера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 (разрешения на эмиссии в окружающую среду для объектов II, III и IV категории),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3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Услугодателя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(разрешения на эмиссии в окружающую среду для объектов II, III и IV категории),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Формы в соответствии с которыми должен быть представлен результат оказания услуги,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Результаты оказания услуги услугополучателям измеряются показателями качества и доступности. Форма анкеты для определения показателей электронной государственной услуги: "качество" и "доступность"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Требования, предъявляемые к процессу оказания услуги услугополучателю: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в процессе оказания государственной электронной услуги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Пошаговые действия и решения оператора Центра через АРМ ИС ЦОН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(разрешения на эмиссии в окружающую среду для объектов II, III и IV категории), сформированной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Формы заполнения запроса и ответа на услугу приведены на веб-портале "Е-лицензирование":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Способ проверки получателем статуса исполнения запроса по электронной государственной услуге: на ПЭП в разделе "История получения услуг", а также при обращении в Управление или в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Необходимую информацию и консультацию по оказанию услуги можно получить по телефону саll–центра: (1414).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эмиссии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окружающую среду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II, III и IV категории"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Центры обслуживания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4514"/>
        <w:gridCol w:w="4412"/>
        <w:gridCol w:w="4187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отделения)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Атырауской области"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пр. Сатпаева, д. 23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21-34-67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г.Атырау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пр. Сатпаева, д. 23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21-29-42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Баймуханова, д. 16-а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8(7122) 35-75-30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Байжигитова, 80 "а"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8(7122) 24-37-89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РГП ЦОН – Республиканское государственное предприятие "Центр обслуживания населения".</w:t>
      </w:r>
    </w:p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эмиссии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окружающую среду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II, III и IV категории"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действий (процедур, функций, операций)</w:t>
      </w:r>
      <w:r>
        <w:br/>
      </w:r>
      <w:r>
        <w:rPr>
          <w:rFonts w:ascii="Times New Roman"/>
          <w:b/>
          <w:i w:val="false"/>
          <w:color w:val="000000"/>
        </w:rPr>
        <w:t>
1. Таблица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536"/>
        <w:gridCol w:w="2135"/>
        <w:gridCol w:w="2003"/>
        <w:gridCol w:w="2270"/>
        <w:gridCol w:w="1468"/>
        <w:gridCol w:w="2004"/>
      </w:tblGrid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 получатель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получателя регистрационного свидетельства ЭЦП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об успешном формировании запроса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об успешном формировании запроса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об успешном завершении действия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услугополучателя; 3 – если авторизация прошла успешно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оплатил, 6 – если оплатил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9"/>
        <w:gridCol w:w="2269"/>
        <w:gridCol w:w="2136"/>
        <w:gridCol w:w="2403"/>
        <w:gridCol w:w="2136"/>
        <w:gridCol w:w="1736"/>
      </w:tblGrid>
      <w:tr>
        <w:trPr>
          <w:trHeight w:val="75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ЭЦП получателя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ЭЦП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  электронного документа заявление (запроса получателя) в ИС "Е-лицензирование" и обработка запроса в ИС "Е-лицензирование"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  сообщения об отказе в связи с имеющимися нарушениями в данных получателя в ИС "Е-лицензирование"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(разрешение)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</w:p>
        </w:tc>
      </w:tr>
      <w:tr>
        <w:trPr>
          <w:trHeight w:val="30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месяца</w:t>
            </w:r>
          </w:p>
        </w:tc>
      </w:tr>
      <w:tr>
        <w:trPr>
          <w:trHeight w:val="825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в ЭЦП ошибка, 8 – если ЭЦП без ошибки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проверка услугодателем соответствия услугополучателя квалификационным требованиям и основаниям для выдачи разрешения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2.Таблица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1227"/>
        <w:gridCol w:w="1090"/>
        <w:gridCol w:w="1090"/>
        <w:gridCol w:w="1227"/>
        <w:gridCol w:w="954"/>
        <w:gridCol w:w="1227"/>
        <w:gridCol w:w="1363"/>
        <w:gridCol w:w="1500"/>
        <w:gridCol w:w="1500"/>
        <w:gridCol w:w="1500"/>
      </w:tblGrid>
      <w:tr>
        <w:trPr>
          <w:trHeight w:val="67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</w:tr>
      <w:tr>
        <w:trPr>
          <w:trHeight w:val="7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"Е-лицензирование"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получателя в ГБД ФЛ/ГБД ЮЛ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  в связи с имеющимися нарушениями в данных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"Е-лицензирование" и обработка услуги в ИС ГБД "Е-лицензирование"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получателя в ИС ГБД "Е-лицензирование"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  (разрешение)</w:t>
            </w:r>
          </w:p>
        </w:tc>
      </w:tr>
      <w:tr>
        <w:trPr>
          <w:trHeight w:val="16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об успешном формировании запроса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об успешном формировании запроса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об успешном формировании запроса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</w:p>
        </w:tc>
      </w:tr>
      <w:tr>
        <w:trPr>
          <w:trHeight w:val="30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месяца</w:t>
            </w:r>
          </w:p>
        </w:tc>
      </w:tr>
      <w:tr>
        <w:trPr>
          <w:trHeight w:val="220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нарушения в данных получателя; 6 – если авторизация прошла успешно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 "Е-лицензирование" отсутствуют данные по запросу, 9 – если данные по запросу найдены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3.Таблица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1362"/>
        <w:gridCol w:w="954"/>
        <w:gridCol w:w="1090"/>
        <w:gridCol w:w="1227"/>
        <w:gridCol w:w="954"/>
        <w:gridCol w:w="1227"/>
        <w:gridCol w:w="1363"/>
        <w:gridCol w:w="1500"/>
        <w:gridCol w:w="1500"/>
        <w:gridCol w:w="1501"/>
      </w:tblGrid>
      <w:tr>
        <w:trPr>
          <w:trHeight w:val="67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"Е-лицензирование"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"Е-лицензирование"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"Е-лицензирование"</w:t>
            </w:r>
          </w:p>
        </w:tc>
      </w:tr>
      <w:tr>
        <w:trPr>
          <w:trHeight w:val="7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оператором Центра по логину и паролю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ФЛ/ГБД ЮЛ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услугополучателя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удостоверения ЭЦП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  удостоверенного (подписанного) ЭЦП оператора в ИС ГБД "Е-лицензирование"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услугополучателя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  (разрешение)</w:t>
            </w:r>
          </w:p>
        </w:tc>
      </w:tr>
      <w:tr>
        <w:trPr>
          <w:trHeight w:val="375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об успешном формировании запрос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  мотивированного отказа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об успешном формировании запроса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</w:p>
        </w:tc>
      </w:tr>
      <w:tr>
        <w:trPr>
          <w:trHeight w:val="30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месяца</w:t>
            </w:r>
          </w:p>
        </w:tc>
      </w:tr>
      <w:tr>
        <w:trPr>
          <w:trHeight w:val="15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услугополучателя; 5 – если нарушений нет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эмиссии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окружающую среду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II, III и IV категории"   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Диаграммы, отражающие взаимосвязь между логической последовательностью действий (в процессе оказания услуги) № 1 Диаграмма функционального взаимодействия при оказании электронной государственной услуги через ПЭП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93599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599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 Диаграмма функционального взаимодействия при оказании электронной государственной услуги через Услугодателя</w:t>
      </w:r>
    </w:p>
    <w:bookmarkEnd w:id="11"/>
    <w:bookmarkStart w:name="z37" w:id="12"/>
    <w:p>
      <w:pPr>
        <w:spacing w:after="0"/>
        <w:ind w:left="0"/>
        <w:jc w:val="both"/>
      </w:pPr>
      <w:r>
        <w:drawing>
          <wp:inline distT="0" distB="0" distL="0" distR="0">
            <wp:extent cx="93853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853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 Диаграмма функционального взаимодействия при оказании электронной государственной услуги через ИС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4361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361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эмиссии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окружающую среду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II, III и IV категории"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эмиссии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окружающую среду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II, III и IV категории"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Выходная форма положительного ответа(с Приложениями) Серия А-W № 00000 Наименование органа, выдающего разрешение на эмиссии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>
РАЗРЕШЕНИЕ</w:t>
      </w:r>
      <w:r>
        <w:br/>
      </w:r>
      <w:r>
        <w:rPr>
          <w:rFonts w:ascii="Times New Roman"/>
          <w:b/>
          <w:i w:val="false"/>
          <w:color w:val="000000"/>
        </w:rPr>
        <w:t>
на эмиссии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>
(наименование природопользователя)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(индекс, почтовый адрес)</w:t>
      </w:r>
    </w:p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Индивидуальный идентификационный номер/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Учетный номер природопользователя*_____________________________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производственного объекта________________________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производственного объекта______________________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Соблюдать следующие условия природопользования: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Производить выбросы загрязняющих веществ в объемах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), не превышающих: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Производить сбросы загрязняющих веществ в объемах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), не превышающих: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Производить размещение отходов производства и потребления в объемах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), не превышающих: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Производить размещение серы в объемах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), не превышающих: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Выполнять согласованный план мероприятий по охране окружающей среды на период действия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Выполнять программу производственного экологического контроля на период действия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Условия природопользования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Разрешению.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разрешения на эмиссии в окружающую среду с ____ года по 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эмиссии в окружающую среду действительно до  изменения применяемых технологий и условий природопользования, указанных в настоящем Разрешении.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и программы, указанные в пунктах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Разрешения, являются неотъемлемой частью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(уполномоченное лицо)_____________________________________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             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(отчество 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                   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*Учетный номер природопользователя указывается в случае его  присвоения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92583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583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 разрешению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эмиссии в окружающую среду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выбросов загрязняющих веществ в атмосферный воздух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7"/>
        <w:gridCol w:w="953"/>
        <w:gridCol w:w="1090"/>
        <w:gridCol w:w="953"/>
        <w:gridCol w:w="953"/>
        <w:gridCol w:w="954"/>
        <w:gridCol w:w="954"/>
        <w:gridCol w:w="954"/>
        <w:gridCol w:w="954"/>
        <w:gridCol w:w="954"/>
        <w:gridCol w:w="954"/>
      </w:tblGrid>
      <w:tr>
        <w:trPr>
          <w:trHeight w:val="30" w:hRule="atLeast"/>
        </w:trPr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веществ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Лимиты выбросов загрязняющих веществ в атмосферу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</w:tr>
      <w:tr>
        <w:trPr>
          <w:trHeight w:val="3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площадкам: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1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ингредиентам: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2 и т.д.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ингредиентам: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 к разрешению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эмиссии в окружающую среду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сбросов загрязняющих веществ со сточными водами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6"/>
        <w:gridCol w:w="1026"/>
        <w:gridCol w:w="879"/>
        <w:gridCol w:w="879"/>
        <w:gridCol w:w="879"/>
        <w:gridCol w:w="879"/>
        <w:gridCol w:w="879"/>
        <w:gridCol w:w="879"/>
        <w:gridCol w:w="879"/>
        <w:gridCol w:w="1027"/>
        <w:gridCol w:w="1908"/>
      </w:tblGrid>
      <w:tr>
        <w:trPr>
          <w:trHeight w:val="30" w:hRule="atLeast"/>
        </w:trPr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веществ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Лимиты сбросов загрязняющих веществ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</w:tr>
      <w:tr>
        <w:trPr>
          <w:trHeight w:val="27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95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водовыпускам: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водовыпуску 1</w:t>
            </w:r>
          </w:p>
        </w:tc>
      </w:tr>
      <w:tr>
        <w:trPr>
          <w:trHeight w:val="465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ингредиентам: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водовыпуску 2 и т.д.</w:t>
            </w:r>
          </w:p>
        </w:tc>
      </w:tr>
      <w:tr>
        <w:trPr>
          <w:trHeight w:val="30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ингредиентам: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 к разрешению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эмиссии в окружающую среду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на размещение отходов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5"/>
        <w:gridCol w:w="1948"/>
        <w:gridCol w:w="1392"/>
        <w:gridCol w:w="1252"/>
        <w:gridCol w:w="1252"/>
        <w:gridCol w:w="1253"/>
        <w:gridCol w:w="1392"/>
        <w:gridCol w:w="2786"/>
      </w:tblGrid>
      <w:tr>
        <w:trPr>
          <w:trHeight w:val="30" w:hRule="atLeast"/>
        </w:trPr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отходов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отхода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объемах, тонн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</w:tr>
      <w:tr>
        <w:trPr>
          <w:trHeight w:val="195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 видам: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 к разрешению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эмиссии в окружающую среду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на размещение серы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2"/>
        <w:gridCol w:w="2338"/>
        <w:gridCol w:w="1639"/>
        <w:gridCol w:w="1601"/>
        <w:gridCol w:w="1563"/>
        <w:gridCol w:w="1525"/>
        <w:gridCol w:w="2132"/>
      </w:tblGrid>
      <w:tr>
        <w:trPr>
          <w:trHeight w:val="240" w:hRule="atLeast"/>
        </w:trPr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серы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объемах, тонн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</w:tr>
      <w:tr>
        <w:trPr>
          <w:trHeight w:val="9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5 к разрешению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эмиссии в окружающую среду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природопользования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92583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583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Выходная форма отрицательного ответа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503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