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e6af" w14:textId="c0fe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разрешений на эмиссии в окружающую среду для объектов ІІ, ІІІ и ІV категории"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областного акимата Атырауской области от 31 мая 2013 года № 194. Зарегистрировано Департаментом юстиции Атырауской области 27 июня 2013 года № 2741. Утратил силу - постановлением акимата Атырауской области № 213 от 22 июля 2014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 силу - постановлением акимата Атырауской области № 213 от 22 июля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"Выдача разрешений на эмиссии в окружающую среду для объектов ІІ, ІІІ и ІV категории".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Дюсембаева Г.И.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Измухамбетов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"31" мая 2013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c0000"/>
          <w:sz w:val="28"/>
        </w:rPr>
        <w:t>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c0000"/>
          <w:sz w:val="28"/>
        </w:rPr>
        <w:t>акимата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c0000"/>
          <w:sz w:val="28"/>
        </w:rPr>
        <w:t>от 31 мая 2013 года № 194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мая 2013 года № 194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"Выдача разрешений на эмиссии в окружающую среду для объектов II, III и IV категории"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Электронная государственная услуга "Выдача разрешений на эмиссии в окружающую среду для объектов II, III и IV категории" (далее – Услуга) оказывается государственным учреждением "Управление природных ресурсов и регулирования природопользования Атырауской области" (далее – Услугодатель), расположенного по адресу: г. Атырау, ул. Айтеке би, 77 дом, контактный телефон: 8(7122) 320036, либо на альтернативной основе через центры обслуживания населения (далее - Центры),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через веб-портал "электронного правительства":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веб-портал "Е-лицензирование":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www.elicense.kz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 Стандарта государственной услуги "Выдача разрешений на эмиссии в окружающую среду для объектов II, III и IV категории",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августа 2012 года № 1033 "Об утверждении стандартов государственных услуг в области охраны окружающей среды, оказываемых Министерством охраны окружающей среды Республики Казахстан и местными исполнительными органами"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-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бизнес-идентификационный номер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-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-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ГБД ФЛ - государственная база данных "Физические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ГБД ЮЛ - государственная база данных "Юридические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структурно–функциональные единицы -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 (далее -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ИС ГБД "Е-лицензирование" - информационная система государственной базы данных "Е - 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информационная система центров обслуживания населения Республики Казахстан -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центр обслуживания населения – юридическое лицо, осуществляющее организацию работы по приему заявлений на оказание государственных услуг и выдаче их результатов услугополучателю по принципу "одного окна", а также обеспечивающее оказание государственных услуг в электронной форме посредством получения сведений из информационных систем в соответствии с законодательством Республики Казахстан (далее -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электронный документ – документ, в котором информация представлена в электронно-цифровой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электронное разрешение – разрешение в форме электронного документа, оформляемая и выдаваемая с использованием информационных технологий, равнозначная разрешению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веб-портал "электронного правительства"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оказываемым в электронной форме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шлюз "электронного правительства" -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-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деятельности услугодателя по оказанию электронной государственной услуги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услугополучателя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своего регистрационного свидетельства ЭЦП, которое хранится в интернет-браузере его компьютера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услугополучателя квалификационным требованиям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данных 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услуги (разрешения на эмиссии в окружающую среду для объектов II, III и IV категории),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 приложении 3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Услугодателя соответствия услугополучателя квалификационным требованиям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услуги (разрешения на эмиссии в окружающую среду для объектов II, III и IV категории),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в процессе оказания электронной государственной услуги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АРМ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Оператор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Текстовое табличное описание последовательности действий (процедур, функций, операций)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Диаграммы, отражающие взаимосвязь между логической последовательностью действий (в процессе оказания услуги)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Формы в соответствии с которыми должен быть представлен результат оказания услуги,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Результаты оказания услуги услугополучателям измеряются показателями качества и доступности. Форма анкеты для определения показателей электронной государственной услуги: "качество" и "доступность"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Требования, предъявляемые к процессу оказания услуги услугополучателю: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в процессе оказания государственной электронной услуги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Пошаговые действия и решения оператора Центра через АРМ ИС ЦОН (</w:t>
      </w:r>
      <w:r>
        <w:rPr>
          <w:rFonts w:ascii="Times New Roman"/>
          <w:b w:val="false"/>
          <w:i w:val="false"/>
          <w:color w:val="000000"/>
          <w:sz w:val="28"/>
        </w:rPr>
        <w:t>диаграмма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Центра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ввод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ФЛ/ГБД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потребителем,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потребителя) удостоверенного (подписанного) ЭЦП оператора Центра через ШЭП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Услугодателем соответствия получателя квалификационным требованиям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формирование сообщения об отказе в запрашиваемой услуге в связи с имеющимися нарушениями в данных 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потребителем через оператора Центра результата услуги (разрешения на эмиссии в окружающую среду для объектов II, III и IV категории), сформированной ИС ГБД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Формы заполнения запроса и ответа на услугу приведены на веб-портале "Е-лицензирование":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www.elicense.kz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Способ проверки получателем статуса исполнения запроса по электронной государственной услуге: на ПЭП в разделе "История получения услуг", а также при обращении в Управление или в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Необходимую информацию и консультацию по оказанию услуги можно получить по телефону саll–центра: (1414).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на эмиссии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окружающую среду для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II, III и IV категории"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Центры обслуживания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4514"/>
        <w:gridCol w:w="4412"/>
        <w:gridCol w:w="4187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 (филиалы, отделы, отделения)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Атырауской области"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пр. Сатпаева, д. 23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21-34-67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г.Атырау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пр. Сатпаева, д. 23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21-29-42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 Баймуханова, д. 16-а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8(7122) 35-75-30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 Байжигитова, 80 "а"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8(7122) 24-37-89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РГП ЦОН – Республиканское государственное предприятие "Центр обслуживания населения".</w:t>
      </w:r>
    </w:p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на эмиссии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окружающую среду для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II, III и IV категории"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действий (процедур, функций, операций)</w:t>
      </w:r>
      <w:r>
        <w:br/>
      </w:r>
      <w:r>
        <w:rPr>
          <w:rFonts w:ascii="Times New Roman"/>
          <w:b/>
          <w:i w:val="false"/>
          <w:color w:val="000000"/>
        </w:rPr>
        <w:t>
1. Таблица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536"/>
        <w:gridCol w:w="2135"/>
        <w:gridCol w:w="2003"/>
        <w:gridCol w:w="2270"/>
        <w:gridCol w:w="1468"/>
        <w:gridCol w:w="2004"/>
      </w:tblGrid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 получатель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 интернет-браузер компьютера получателя регистрационного свидетельства ЭЦП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прикреплением необходимых документов в электронном виде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отсутствием оплаты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организационно-распорядительное решение)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  уведомления об успешном формировании запроса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  уведомления об успешном формировании запроса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  уведомления об успешном завершении действия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услугополучателя; 3 – если авторизация прошла успешно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не оплатил, 6 – если оплатил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9"/>
        <w:gridCol w:w="2269"/>
        <w:gridCol w:w="2136"/>
        <w:gridCol w:w="2403"/>
        <w:gridCol w:w="2136"/>
        <w:gridCol w:w="1736"/>
      </w:tblGrid>
      <w:tr>
        <w:trPr>
          <w:trHeight w:val="75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связи с не подтверждением подлинности ЭЦП получателя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 посредством ЭЦП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  электронного документа заявление (запроса получателя) в ИС "Е-лицензирование" и обработка запроса в ИС "Е-лицензирование"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  сообщения об отказе в связи с имеющимися нарушениями в данных получателя в ИС "Е-лицензирование"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(разрешение)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</w:t>
            </w:r>
          </w:p>
        </w:tc>
      </w:tr>
      <w:tr>
        <w:trPr>
          <w:trHeight w:val="30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месяца</w:t>
            </w:r>
          </w:p>
        </w:tc>
      </w:tr>
      <w:tr>
        <w:trPr>
          <w:trHeight w:val="825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в ЭЦП ошибка, 8 – если ЭЦП без ошибки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проверка услугодателем соответствия услугополучателя квалификационным требованиям и основаниям для выдачи разрешения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2.Таблица Описание действий СФЕ через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1227"/>
        <w:gridCol w:w="1090"/>
        <w:gridCol w:w="1090"/>
        <w:gridCol w:w="1227"/>
        <w:gridCol w:w="954"/>
        <w:gridCol w:w="1227"/>
        <w:gridCol w:w="1363"/>
        <w:gridCol w:w="1500"/>
        <w:gridCol w:w="1500"/>
        <w:gridCol w:w="1500"/>
      </w:tblGrid>
      <w:tr>
        <w:trPr>
          <w:trHeight w:val="67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</w:tr>
      <w:tr>
        <w:trPr>
          <w:trHeight w:val="79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ИС ГБД "Е-лицензирование"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получателя в ГБД ФЛ/ГБД ЮЛ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  в связи с имеющимися нарушениями в данных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"Е-лицензирование" и обработка услуги в ИС ГБД "Е-лицензирование"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получателя в ИС ГБД "Е-лицензирование"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  (разрешение)</w:t>
            </w:r>
          </w:p>
        </w:tc>
      </w:tr>
      <w:tr>
        <w:trPr>
          <w:trHeight w:val="169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  уведомления об успешном формировании запроса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  уведомления об успешном формировании запроса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  уведомления об успешном формировании запроса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</w:t>
            </w:r>
          </w:p>
        </w:tc>
      </w:tr>
      <w:tr>
        <w:trPr>
          <w:trHeight w:val="30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месяца</w:t>
            </w:r>
          </w:p>
        </w:tc>
      </w:tr>
      <w:tr>
        <w:trPr>
          <w:trHeight w:val="220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 "Е-лицензирование" подлинности данных логина и пароля сотрудника услугодателя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 если есть нарушения в данных получателя; 6 – если авторизация прошла успешно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 если в ИС ГБД "Е-лицензирование" отсутствуют данные по запросу, 9 – если данные по запросу найдены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3.Таблица Описание действий СФЕ через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1362"/>
        <w:gridCol w:w="954"/>
        <w:gridCol w:w="1090"/>
        <w:gridCol w:w="1227"/>
        <w:gridCol w:w="954"/>
        <w:gridCol w:w="1227"/>
        <w:gridCol w:w="1363"/>
        <w:gridCol w:w="1500"/>
        <w:gridCol w:w="1500"/>
        <w:gridCol w:w="1501"/>
      </w:tblGrid>
      <w:tr>
        <w:trPr>
          <w:trHeight w:val="67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"Е-лицензирование"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"Е-лицензирование"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"Е-лицензирование"</w:t>
            </w:r>
          </w:p>
        </w:tc>
      </w:tr>
      <w:tr>
        <w:trPr>
          <w:trHeight w:val="79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оператором Центра по логину и паролю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ГБД ФЛ/ГБД ЮЛ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услугополучателя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запроса с прикреплением к форме запроса необходимых документов и удостоверения ЭЦП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документа  удостоверенного (подписанного) ЭЦП оператора в ИС ГБД "Е-лицензирование"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услуге в связи с имеющимися нарушениями в документах услугополучателя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  (разрешение)</w:t>
            </w:r>
          </w:p>
        </w:tc>
      </w:tr>
      <w:tr>
        <w:trPr>
          <w:trHeight w:val="375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  уведомления об успешном формировании запрос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  мотивированного отказа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  уведомления об успешном формировании запроса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</w:t>
            </w:r>
          </w:p>
        </w:tc>
      </w:tr>
      <w:tr>
        <w:trPr>
          <w:trHeight w:val="30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месяца</w:t>
            </w:r>
          </w:p>
        </w:tc>
      </w:tr>
      <w:tr>
        <w:trPr>
          <w:trHeight w:val="156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услугополучателя; 5 – если нарушений нет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нарушения; 9 – если нарушений нет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на эмиссии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окружающую среду для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II, III и IV категории"   </w:t>
      </w:r>
    </w:p>
    <w:bookmarkEnd w:id="9"/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Диаграммы, отражающие взаимосвязь между логической последовательностью действий (в процессе оказания услуги) № 1 Диаграмма функционального взаимодействия при оказании электронной государственной услуги через ПЭП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93599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599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2 Диаграмма функционального взаимодействия при оказании электронной государственной услуги через Услугодателя</w:t>
      </w:r>
    </w:p>
    <w:bookmarkEnd w:id="11"/>
    <w:bookmarkStart w:name="z37" w:id="12"/>
    <w:p>
      <w:pPr>
        <w:spacing w:after="0"/>
        <w:ind w:left="0"/>
        <w:jc w:val="both"/>
      </w:pPr>
      <w:r>
        <w:drawing>
          <wp:inline distT="0" distB="0" distL="0" distR="0">
            <wp:extent cx="93853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853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 Диаграмма функционального взаимодействия при оказании электронной государственной услуги через ИС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4361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361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302500" cy="732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Регламенту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на эмиссии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окружающую среду для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II, III и IV категории"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"качество" и "доступность"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Регламенту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на эмиссии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окружающую среду для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II, III и IV категории" 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Выходная форма положительного ответа(с Приложениями) Серия А-W № 00000 Наименование органа, выдающего разрешение на эмиссии в окружающую среду</w:t>
      </w:r>
      <w:r>
        <w:br/>
      </w:r>
      <w:r>
        <w:rPr>
          <w:rFonts w:ascii="Times New Roman"/>
          <w:b/>
          <w:i w:val="false"/>
          <w:color w:val="000000"/>
        </w:rPr>
        <w:t>
РАЗРЕШЕНИЕ</w:t>
      </w:r>
      <w:r>
        <w:br/>
      </w:r>
      <w:r>
        <w:rPr>
          <w:rFonts w:ascii="Times New Roman"/>
          <w:b/>
          <w:i w:val="false"/>
          <w:color w:val="000000"/>
        </w:rPr>
        <w:t>
на эмиссии в окружающую среду</w:t>
      </w:r>
      <w:r>
        <w:br/>
      </w:r>
      <w:r>
        <w:rPr>
          <w:rFonts w:ascii="Times New Roman"/>
          <w:b/>
          <w:i w:val="false"/>
          <w:color w:val="000000"/>
        </w:rPr>
        <w:t>
(наименование природопользователя)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(индекс, почтовый адрес)</w:t>
      </w:r>
    </w:p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Индивидуальный идентификационный номер/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Учетный номер природопользователя*_____________________________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производственного объекта________________________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производственного объекта______________________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Соблюдать следующие условия природопользования: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Производить выбросы загрязняющих веществ в объемах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), не превышающих: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 году 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Производить сбросы загрязняющих веществ в объемах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), не превышающих: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 году 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Производить размещение отходов производства и потребления в объемах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), не превышающих: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 году 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Производить размещение серы в объемах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), не превышающих: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 году 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Выполнять согласованный план мероприятий по охране окружающей среды на период действия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Выполнять программу производственного экологического контроля на период действия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Условия природопользования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Разрешению.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разрешения на эмиссии в окружающую среду с ____ года по 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эмиссии в окружающую среду действительно до  изменения применяемых технологий и условий природопользования, указанных в настоящем Разрешении.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и программы, указанные в пунктах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Разрешения, являются неотъемлемой частью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(уполномоченное лицо)_____________________________________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                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(отчество 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                   Дата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*Учетный номер природопользователя указывается в случае его  присвоения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92583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583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 к разрешению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эмиссии в окружающую среду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выбросов загрязняющих веществ в атмосферный воздух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7"/>
        <w:gridCol w:w="953"/>
        <w:gridCol w:w="1090"/>
        <w:gridCol w:w="953"/>
        <w:gridCol w:w="953"/>
        <w:gridCol w:w="954"/>
        <w:gridCol w:w="954"/>
        <w:gridCol w:w="954"/>
        <w:gridCol w:w="954"/>
        <w:gridCol w:w="954"/>
        <w:gridCol w:w="954"/>
      </w:tblGrid>
      <w:tr>
        <w:trPr>
          <w:trHeight w:val="30" w:hRule="atLeast"/>
        </w:trPr>
        <w:tc>
          <w:tcPr>
            <w:tcW w:w="3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веществ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Лимиты выбросов загрязняющих веществ в атмосферу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г/сек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г/сек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г/сек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г/сек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г/сек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</w:tr>
      <w:tr>
        <w:trPr>
          <w:trHeight w:val="33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из них по площадкам: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1</w:t>
            </w:r>
          </w:p>
        </w:tc>
      </w:tr>
      <w:tr>
        <w:trPr>
          <w:trHeight w:val="3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ингредиентам: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2 и т.д.</w:t>
            </w:r>
          </w:p>
        </w:tc>
      </w:tr>
      <w:tr>
        <w:trPr>
          <w:trHeight w:val="3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ингредиентам: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 к разрешению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эмиссии в окружающую среду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сбросов загрязняющих веществ со сточными водами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6"/>
        <w:gridCol w:w="1026"/>
        <w:gridCol w:w="879"/>
        <w:gridCol w:w="879"/>
        <w:gridCol w:w="879"/>
        <w:gridCol w:w="879"/>
        <w:gridCol w:w="879"/>
        <w:gridCol w:w="879"/>
        <w:gridCol w:w="879"/>
        <w:gridCol w:w="1027"/>
        <w:gridCol w:w="1908"/>
      </w:tblGrid>
      <w:tr>
        <w:trPr>
          <w:trHeight w:val="30" w:hRule="atLeast"/>
        </w:trPr>
        <w:tc>
          <w:tcPr>
            <w:tcW w:w="3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веществ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Лимиты сбросов загрязняющих веществ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</w:tr>
      <w:tr>
        <w:trPr>
          <w:trHeight w:val="27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95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из них по водовыпускам: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водовыпуску 1</w:t>
            </w:r>
          </w:p>
        </w:tc>
      </w:tr>
      <w:tr>
        <w:trPr>
          <w:trHeight w:val="465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ингредиентам: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водовыпуску 2 и т.д.</w:t>
            </w:r>
          </w:p>
        </w:tc>
      </w:tr>
      <w:tr>
        <w:trPr>
          <w:trHeight w:val="30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ингредиентам: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 к разрешению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эмиссии в окружающую среду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на размещение отходов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5"/>
        <w:gridCol w:w="1948"/>
        <w:gridCol w:w="1392"/>
        <w:gridCol w:w="1252"/>
        <w:gridCol w:w="1252"/>
        <w:gridCol w:w="1253"/>
        <w:gridCol w:w="1392"/>
        <w:gridCol w:w="2786"/>
      </w:tblGrid>
      <w:tr>
        <w:trPr>
          <w:trHeight w:val="30" w:hRule="atLeast"/>
        </w:trPr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отходов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размещения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отхода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объемах, тонн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</w:tr>
      <w:tr>
        <w:trPr>
          <w:trHeight w:val="195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 том числе видам: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4 к разрешению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эмиссии в окружающую среду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на размещение серы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2"/>
        <w:gridCol w:w="2338"/>
        <w:gridCol w:w="1639"/>
        <w:gridCol w:w="1601"/>
        <w:gridCol w:w="1563"/>
        <w:gridCol w:w="1525"/>
        <w:gridCol w:w="2132"/>
      </w:tblGrid>
      <w:tr>
        <w:trPr>
          <w:trHeight w:val="240" w:hRule="atLeast"/>
        </w:trPr>
        <w:tc>
          <w:tcPr>
            <w:tcW w:w="2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серы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объемах, тонн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</w:tr>
      <w:tr>
        <w:trPr>
          <w:trHeight w:val="9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5 к разрешению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эмиссии в окружающую среду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природопользования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92583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583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Выходная форма отрицательного ответа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750300" cy="807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7503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