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3e81" w14:textId="4513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25 декабря 2013 года N 154. Зарегистрировано Департаментом юстиции Северо-Казахстанской области 4 февраля 2014 года N 2543. Утратило силу решением маслихата Тайыншинского района Северо-Казахстанской области от 28 октября 2016 года N 31</w:t>
      </w:r>
    </w:p>
    <w:p>
      <w:pPr>
        <w:spacing w:after="0"/>
        <w:ind w:left="0"/>
        <w:jc w:val="left"/>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28.10. 2016 года </w:t>
      </w:r>
      <w:r>
        <w:rPr>
          <w:rFonts w:ascii="Times New Roman"/>
          <w:b w:val="false"/>
          <w:i w:val="false"/>
          <w:color w:val="ff0000"/>
          <w:sz w:val="28"/>
        </w:rPr>
        <w:t>№ 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маслихат Тайыншинского района Северо-Казахстанской области </w:t>
      </w:r>
      <w:r>
        <w:rPr>
          <w:rFonts w:ascii="Times New Roman"/>
          <w:b/>
          <w:i w:val="false"/>
          <w:color w:val="000000"/>
          <w:sz w:val="28"/>
        </w:rPr>
        <w:t>РЕШИЛ</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Преамбула в редакции решения маслихата Тайыншинского района Северо-Казахстанской области от 25.11.2015 </w:t>
      </w:r>
      <w:r>
        <w:rPr>
          <w:rFonts w:ascii="Times New Roman"/>
          <w:b w:val="false"/>
          <w:i w:val="false"/>
          <w:color w:val="ff0000"/>
          <w:sz w:val="28"/>
        </w:rPr>
        <w:t>N 344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Тайыншинского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 Отменить следующие решения маслихата Тайыншинского района Северо-Казахстанской:</w:t>
      </w:r>
      <w:r>
        <w:br/>
      </w:r>
      <w:r>
        <w:rPr>
          <w:rFonts w:ascii="Times New Roman"/>
          <w:b w:val="false"/>
          <w:i w:val="false"/>
          <w:color w:val="000000"/>
          <w:sz w:val="28"/>
        </w:rPr>
        <w:t>
      1) решение маслихата Тайыншинского района Северо-Казахстанской области от 23 декабря 2006 года № 190 "Об утверждении регламента Тайыншинского районного маслихата";</w:t>
      </w:r>
      <w:r>
        <w:br/>
      </w:r>
      <w:r>
        <w:rPr>
          <w:rFonts w:ascii="Times New Roman"/>
          <w:b w:val="false"/>
          <w:i w:val="false"/>
          <w:color w:val="000000"/>
          <w:sz w:val="28"/>
        </w:rPr>
        <w:t>
      2) решение маслихата Тайыншинского района Северо-Казахстанской области от 24 июня 2011 года № 270 "О внесении изменений и дополнений в решение районного маслихата от 23 декабря 2006 года № 190 "Об утверждении регламента Тайыншинского районного маслихата".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w:t>
            </w:r>
            <w:r>
              <w:br/>
            </w:r>
            <w:r>
              <w:rPr>
                <w:rFonts w:ascii="Times New Roman"/>
                <w:b w:val="false"/>
                <w:i/>
                <w:color w:val="000000"/>
                <w:sz w:val="20"/>
              </w:rPr>
              <w:t xml:space="preserve">сессии маслихата </w:t>
            </w:r>
            <w:r>
              <w:br/>
            </w:r>
            <w:r>
              <w:rPr>
                <w:rFonts w:ascii="Times New Roman"/>
                <w:b w:val="false"/>
                <w:i/>
                <w:color w:val="000000"/>
                <w:sz w:val="20"/>
              </w:rPr>
              <w:t>Тайыншинского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br/>
            </w:r>
            <w:r>
              <w:rPr>
                <w:rFonts w:ascii="Times New Roman"/>
                <w:b w:val="false"/>
                <w:i/>
                <w:color w:val="000000"/>
                <w:sz w:val="20"/>
              </w:rPr>
              <w:t>Тайыншинского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Тайыншинского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25 декабря 2013 года № 154</w:t>
            </w:r>
          </w:p>
        </w:tc>
      </w:tr>
    </w:tbl>
    <w:bookmarkStart w:name="z6" w:id="0"/>
    <w:p>
      <w:pPr>
        <w:spacing w:after="0"/>
        <w:ind w:left="0"/>
        <w:jc w:val="left"/>
      </w:pPr>
      <w:r>
        <w:rPr>
          <w:rFonts w:ascii="Times New Roman"/>
          <w:b/>
          <w:i w:val="false"/>
          <w:color w:val="000000"/>
        </w:rPr>
        <w:t xml:space="preserve"> Регламент маслихата Тайыншинского района Северо-Казахстанской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маслихата Тайыншинского района Северо-Казахстанской области (далее-регламент)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Тайыншинского района Северо-Казахстанской области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(далее -маслихат).</w:t>
      </w:r>
      <w:r>
        <w:br/>
      </w:r>
      <w:r>
        <w:rPr>
          <w:rFonts w:ascii="Times New Roman"/>
          <w:b w:val="false"/>
          <w:i w:val="false"/>
          <w:color w:val="000000"/>
          <w:sz w:val="28"/>
        </w:rPr>
        <w:t>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Тайыншинского района Северо-Казахстанской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Тайыншинского района Северо-Казахстанской области, аким города Тайынша,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Нормативные правовые решения маслихата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Тайыншинского района Северо-Казахстанской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Тайыншинского района Северо-Казахстанской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Государственное учреждение "Отдел экономики и финансов Тайыншинского района Северо-Казахстанской области" не позднее чем за две недели до начала сессии представляет председателю сессии, секретарю маслихата окончательный вариант проекта решения о бюджете Тайыншинского района Северо-Казахстанской области, с приложением всех необходимых материалов.</w:t>
      </w:r>
      <w:r>
        <w:br/>
      </w:r>
      <w:r>
        <w:rPr>
          <w:rFonts w:ascii="Times New Roman"/>
          <w:b w:val="false"/>
          <w:i w:val="false"/>
          <w:color w:val="000000"/>
          <w:sz w:val="28"/>
        </w:rPr>
        <w:t>
      Бюджет Тайыншинского района Северо-Казахстанской области утверждается маслихатом не позднее двухнедельного срока после подписания решения областного маслихата об утверждении бюджета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Тайыншинского района Северо-Казахстанской области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Тайыншинского района Северо-Казахстанской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Тайыншинского района Северо-Казахстанской области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В случае двукратного неутверждения маслихатом представленных акимом отчетов, маслихат по инициативе не менее пятой от общего числа депутатов маслихата может поставить вопрос о выражении вотума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областей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города Тайынша, сел, поселков, сельских округов Тайыншинского района Северо-Казахстанской области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5"/>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r>
        <w:rPr>
          <w:rFonts w:ascii="Times New Roman"/>
          <w:b w:val="false"/>
          <w:i w:val="false"/>
          <w:color w:val="000000"/>
          <w:sz w:val="28"/>
        </w:rPr>
        <w:t xml:space="preserve">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7. Депутатская этика</w:t>
      </w:r>
    </w:p>
    <w:bookmarkEnd w:id="6"/>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71" w:id="7"/>
    <w:p>
      <w:pPr>
        <w:spacing w:after="0"/>
        <w:ind w:left="0"/>
        <w:jc w:val="left"/>
      </w:pPr>
      <w:r>
        <w:rPr>
          <w:rFonts w:ascii="Times New Roman"/>
          <w:b/>
          <w:i w:val="false"/>
          <w:color w:val="000000"/>
        </w:rPr>
        <w:t xml:space="preserve"> 8. Организация работы аппарата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