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dac2" w14:textId="6ecd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Мамлютского района
Северо-Казахстанской области от 5 декабря 2012 года № 473 "Об определении целевых групп и установлении дополнительного перечня лиц, относящихся 
к целевым группам, проживающих на территории Мамлютского района Северо-Казахстанской области,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21 октября 2013 года N 349. Зарегистрировано Департаментом юстиции Северо-Казахстанской области 14 ноября 2013 года N 2401. Утратило силу (письмо акимата Мамлютского района Северо-Казахстанской области от 27 января 2014 года N 11.1.2-13/61)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акимата Мамлютского района Северо-Казахстанской области от 27 января 2014 года N 11.1.2-13/61)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5 декабря 2012 года № 473 «Об определении целевых групп и установлении дополнительного перечня лиц, относящихся к целевым группам, проживающих на территории Мамлютского района Северо-Казахстанской области, на 2013 год» (зарегистрировано в Реестре государственной регистрации нормативных правовых актов под № 2060, опубликовано от 18 января 2013 года в районных газетах «Солтүстік жұлдызы» и «Знамя труда»)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Мамлютского района Северо-Казахстанской области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