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defa" w14:textId="314d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25 сентября 2012 года N 6/1 "О Правилах оказания жилищной помощи малообеспеченным семьям (гражданам), проживающим в Мамлютском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июня 2013 года N 16/3. Зарегистрировано Департаментом юстиции Северо-Казахстанской области 31 июля 2013 года N 2339. Утратило силу решением маслихата Мамлютского района Северо-Казахстанской области от 17 апреля 2019 года № 49/3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Правилах оказания жилищной помощи малообеспеченным семьям (гражданам), проживающим в Мамлютском районе" от 25 сентября 2012 года № 6/1 (зарегистрировано в Реестре государственной регистрации нормативных правовых актов под № 1908, опубликовано 9 ноября 2012 года в газете "Знамя труда", 23 ноября 2012 года в газете "Солтүстік Жұлдызы"),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Уполномоченным органом по назначению и выплате жилищной помощи определено государственное учреждение "Отдел занятости и социальных программ Мамлютского района Северо-Казахстанской области" (далее – уполномоченный орган).";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жилищной помощи семья (гражданин) обращается в уполномоченный орган с заявлением и представляет следующие документы:".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июня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жилищно-коммунального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июня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июня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Яковенко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