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d9e1" w14:textId="5e1d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24 декабря 2013 года N 22-5. Зарегистрировано Департаментом юстиции Северо-Казахстанской области 27 января 2014 года N 2518. Утратило силу решением маслихата района имени Габита Мусрепова Северо-Казахстанской области от 30 октября 2015 года N 38-7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района имени Габита Мусрепова Северо-Казахстанской области от 30.10.2015 </w:t>
      </w:r>
      <w:r>
        <w:rPr>
          <w:rFonts w:ascii="Times New Roman"/>
          <w:b w:val="false"/>
          <w:i w:val="false"/>
          <w:color w:val="ff0000"/>
          <w:sz w:val="28"/>
        </w:rPr>
        <w:t>N 38-7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имени Габита Мусрепова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оказания социальной помощи, установления размеров и определения перечня отдельных категорий нуждающихся граждан в районе имени Габита Мусрепова.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28 марта 2011 года № 24-2 "Об оказании социальной помощи отдельным категориям нуждающихся граждан района имени Габита Мусрепова" (зарегистрировано в Реестре государственной регистрации нормативных правовых актов под № 13-5-127 от 19 апреля 2011 года, опубликовано в районных газетах от 2 мая 2011 года "Есіл өңірі", от 1 мая 2011 года "Новости Приишимья").</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ПредседательХХІІ сессии</w:t>
            </w:r>
            <w:r>
              <w:br/>
            </w:r>
            <w:r>
              <w:rPr>
                <w:rFonts w:ascii="Times New Roman"/>
                <w:b w:val="false"/>
                <w:i/>
                <w:color w:val="000000"/>
                <w:sz w:val="20"/>
              </w:rPr>
              <w:t xml:space="preserve">маслихата района </w:t>
            </w:r>
            <w:r>
              <w:br/>
            </w:r>
            <w:r>
              <w:rPr>
                <w:rFonts w:ascii="Times New Roman"/>
                <w:b w:val="false"/>
                <w:i/>
                <w:color w:val="000000"/>
                <w:sz w:val="20"/>
              </w:rPr>
              <w:t>имениГабита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Гроот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маслихата района</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Искакова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Северо-Казахстанской</w:t>
            </w:r>
            <w:r>
              <w:br/>
            </w:r>
            <w:r>
              <w:rPr>
                <w:rFonts w:ascii="Times New Roman"/>
                <w:b w:val="false"/>
                <w:i/>
                <w:color w:val="000000"/>
                <w:sz w:val="20"/>
              </w:rPr>
              <w:t>области</w:t>
            </w:r>
            <w:r>
              <w:br/>
            </w:r>
            <w:r>
              <w:rPr>
                <w:rFonts w:ascii="Times New Roman"/>
                <w:b w:val="false"/>
                <w:i/>
                <w:color w:val="000000"/>
                <w:sz w:val="20"/>
              </w:rPr>
              <w:t>24 декабря 2013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имени Габита Мусрепова Северо-Казахстанской области от 24 декабря 2013 года № 22-5</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районе имени Габита Мусрепова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Настоящие правила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xml:space="preserve">
      4) праздничные дни – дни национальных и государственных праздников Республики Казахстан; </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имени Габита Мусрепова Северо-Казахстанской области";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Для целей настоящих Правил под социальной помощью понимается помощь, предоставляемая акиматом района имени Габита Мусрепова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5. Перечень памятных дат и праздничных дней для оказания социальной помощи, а также кратность и размер для отдельно взятой категории Получателей устанавливается в едином размере по согласованию с акиматом Северо-Казахстанской области, согласно </w:t>
      </w:r>
      <w:r>
        <w:rPr>
          <w:rFonts w:ascii="Times New Roman"/>
          <w:b w:val="false"/>
          <w:i w:val="false"/>
          <w:color w:val="000000"/>
          <w:sz w:val="28"/>
        </w:rPr>
        <w:t>прило</w:t>
      </w:r>
      <w:r>
        <w:rPr>
          <w:rFonts w:ascii="Times New Roman"/>
          <w:b w:val="false"/>
          <w:i w:val="false"/>
          <w:color w:val="000000"/>
          <w:sz w:val="28"/>
        </w:rPr>
        <w:t>ж</w:t>
      </w:r>
      <w:r>
        <w:rPr>
          <w:rFonts w:ascii="Times New Roman"/>
          <w:b w:val="false"/>
          <w:i w:val="false"/>
          <w:color w:val="000000"/>
          <w:sz w:val="28"/>
        </w:rPr>
        <w:t>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6.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Окончательный перечень оснований для отнесения граждан к категории нуждающихся устанавливается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имени Габита Мусрепова Северо-Казахстанской области от 25.12.2014 </w:t>
      </w:r>
      <w:r>
        <w:rPr>
          <w:rFonts w:ascii="Times New Roman"/>
          <w:b w:val="false"/>
          <w:i w:val="false"/>
          <w:color w:val="ff0000"/>
          <w:sz w:val="28"/>
        </w:rPr>
        <w:t>N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9. Социальная помощь к памятным датам и праздничным дням оказывается по списку, утверждаемому акиматом района имени Габита Мусрепова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10.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xml:space="preserve">
      2) документ, подтверждающий регистрацию по месту жительства; </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11. Документы предоставляются в подлинниках и копиях для сверки, после чего подлинники документов возвращаются заявителю. </w:t>
      </w:r>
      <w:r>
        <w:br/>
      </w:r>
      <w:r>
        <w:rPr>
          <w:rFonts w:ascii="Times New Roman"/>
          <w:b w:val="false"/>
          <w:i w:val="false"/>
          <w:color w:val="000000"/>
          <w:sz w:val="28"/>
        </w:rPr>
        <w:t>
      </w:t>
      </w:r>
      <w:r>
        <w:rPr>
          <w:rFonts w:ascii="Times New Roman"/>
          <w:b w:val="false"/>
          <w:i w:val="false"/>
          <w:color w:val="000000"/>
          <w:sz w:val="28"/>
        </w:rPr>
        <w:t>12.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17.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18.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19.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20.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21.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r>
        <w:br/>
      </w: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Социальная помощь прекращается в случаях:</w:t>
      </w:r>
      <w:r>
        <w:br/>
      </w:r>
      <w:r>
        <w:rPr>
          <w:rFonts w:ascii="Times New Roman"/>
          <w:b w:val="false"/>
          <w:i w:val="false"/>
          <w:color w:val="000000"/>
          <w:sz w:val="28"/>
        </w:rPr>
        <w:t xml:space="preserve">
      1) смерти Получателя; </w:t>
      </w:r>
      <w:r>
        <w:br/>
      </w:r>
      <w:r>
        <w:rPr>
          <w:rFonts w:ascii="Times New Roman"/>
          <w:b w:val="false"/>
          <w:i w:val="false"/>
          <w:color w:val="000000"/>
          <w:sz w:val="28"/>
        </w:rPr>
        <w:t>
      2) выезда Получателя на постоянное проживание за пределы района имени Габита Мусрепова;</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выявление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25.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ff0000"/>
          <w:sz w:val="28"/>
        </w:rPr>
        <w:t xml:space="preserve">      Сноска. Приложение 1 - в редакции решения маслихата района имени Габита Мусрепова Северо-Казахстанской области от 25.12.2014 </w:t>
      </w:r>
      <w:r>
        <w:rPr>
          <w:rFonts w:ascii="Times New Roman"/>
          <w:b w:val="false"/>
          <w:i w:val="false"/>
          <w:color w:val="ff0000"/>
          <w:sz w:val="28"/>
        </w:rPr>
        <w:t>N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522"/>
        <w:gridCol w:w="141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(месячный расчетный показатель)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заболеваний, полученных в период ведения боевых действий.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заболеваний,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получившие звание "Мать-Героиня".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электростанций – 26 апреля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заменившими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репрессий и в результате ее применения оставшиеся без родительского попечения.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left"/>
      </w:pPr>
      <w:r>
        <w:rPr>
          <w:rFonts w:ascii="Times New Roman"/>
          <w:b w:val="false"/>
          <w:i w:val="false"/>
          <w:color w:val="ff0000"/>
          <w:sz w:val="28"/>
        </w:rPr>
        <w:t xml:space="preserve">      Сноска. Приложение 2 - в редакции решения маслихата района имени Габита Мусрепова Северо-Казахстанской области от 29.07.2014 </w:t>
      </w:r>
      <w:r>
        <w:rPr>
          <w:rFonts w:ascii="Times New Roman"/>
          <w:b w:val="false"/>
          <w:i w:val="false"/>
          <w:color w:val="ff0000"/>
          <w:sz w:val="28"/>
        </w:rPr>
        <w:t>N 2</w:t>
      </w:r>
      <w:r>
        <w:rPr>
          <w:rFonts w:ascii="Times New Roman"/>
          <w:b w:val="false"/>
          <w:i w:val="false"/>
          <w:color w:val="ff0000"/>
          <w:sz w:val="28"/>
        </w:rPr>
        <w:t>8</w:t>
      </w:r>
      <w:r>
        <w:rPr>
          <w:rFonts w:ascii="Times New Roman"/>
          <w:b w:val="false"/>
          <w:i w:val="false"/>
          <w:color w:val="ff0000"/>
          <w:sz w:val="28"/>
        </w:rPr>
        <w:t>-3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4771"/>
        <w:gridCol w:w="3022"/>
        <w:gridCol w:w="3242"/>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w:t>
            </w:r>
            <w:r>
              <w:br/>
            </w: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минимальных расчетных показателей</w:t>
            </w:r>
            <w:r>
              <w:br/>
            </w:r>
            <w:r>
              <w:rPr>
                <w:rFonts w:ascii="Times New Roman"/>
                <w:b w:val="false"/>
                <w:i w:val="false"/>
                <w:color w:val="000000"/>
                <w:sz w:val="20"/>
              </w:rPr>
              <w:t>
</w:t>
            </w:r>
          </w:p>
        </w:tc>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оставшиеся без родительского попечения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Безнадзорные несовершеннолетние, в том числе с девиантным поведением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со стойким нарушением функций организма, обусловленные физическими и (или) умственными возможностями;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 ограничением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пострадавшие от жестокого обращения, приведшего к социальной дезадаптации и социальной депривации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Бездомные (лица без определенного места жительства)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освобожденные из мест лишения свободы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находящиеся на учете службы пробации уголовно-исполнительной инспекци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w:t>
            </w:r>
            <w:r>
              <w:br/>
            </w: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минимальных расчетных показателей</w:t>
            </w:r>
            <w:r>
              <w:br/>
            </w:r>
            <w:r>
              <w:rPr>
                <w:rFonts w:ascii="Times New Roman"/>
                <w:b w:val="false"/>
                <w:i w:val="false"/>
                <w:color w:val="000000"/>
                <w:sz w:val="20"/>
              </w:rPr>
              <w:t>
</w:t>
            </w:r>
          </w:p>
        </w:tc>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проживающие на территории района имени Габита Мусрепова со среднедушевым доходом, не превышающим 1,0 прожиточного минимума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w:t>
            </w:r>
          </w:p>
        </w:tc>
      </w:tr>
    </w:tbl>
    <w:bookmarkStart w:name="z64" w:id="6"/>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w:t>
      </w:r>
    </w:p>
    <w:bookmarkEnd w:id="6"/>
    <w:p>
      <w:pPr>
        <w:spacing w:after="0"/>
        <w:ind w:left="0"/>
        <w:jc w:val="left"/>
      </w:pPr>
      <w:r>
        <w:rPr>
          <w:rFonts w:ascii="Times New Roman"/>
          <w:b w:val="false"/>
          <w:i w:val="false"/>
          <w:color w:val="ff0000"/>
          <w:sz w:val="28"/>
        </w:rPr>
        <w:t xml:space="preserve">      Сноска. Приложение 3 - в редакции решения маслихата района имени Габита Мусрепова Северо-Казахстанской области от 29.07.2015 </w:t>
      </w:r>
      <w:r>
        <w:rPr>
          <w:rFonts w:ascii="Times New Roman"/>
          <w:b w:val="false"/>
          <w:i w:val="false"/>
          <w:color w:val="ff0000"/>
          <w:sz w:val="28"/>
        </w:rPr>
        <w:t>N 37-4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с девиантным поведением;</w:t>
      </w:r>
      <w:r>
        <w:br/>
      </w:r>
      <w:r>
        <w:rPr>
          <w:rFonts w:ascii="Times New Roman"/>
          <w:b w:val="false"/>
          <w:i w:val="false"/>
          <w:color w:val="000000"/>
          <w:sz w:val="28"/>
        </w:rPr>
        <w:t>
      </w:t>
      </w:r>
      <w:r>
        <w:rPr>
          <w:rFonts w:ascii="Times New Roman"/>
          <w:b w:val="false"/>
          <w:i w:val="false"/>
          <w:color w:val="000000"/>
          <w:sz w:val="28"/>
        </w:rPr>
        <w:t>4)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5)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6)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7)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8)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9)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10)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11)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12)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13) причинение ущерба гражданину (семье) либо его имуществу вследствие стихийного бедствия или пожара, либо наличие социально значимого заболевания (злокачественное новообразование, тяжелая форма туберкулеза, дети-инвалиды);</w:t>
      </w:r>
      <w:r>
        <w:br/>
      </w:r>
      <w:r>
        <w:rPr>
          <w:rFonts w:ascii="Times New Roman"/>
          <w:b w:val="false"/>
          <w:i w:val="false"/>
          <w:color w:val="000000"/>
          <w:sz w:val="28"/>
        </w:rPr>
        <w:t>
      </w:t>
      </w:r>
      <w:r>
        <w:rPr>
          <w:rFonts w:ascii="Times New Roman"/>
          <w:b w:val="false"/>
          <w:i w:val="false"/>
          <w:color w:val="000000"/>
          <w:sz w:val="28"/>
        </w:rPr>
        <w:t>14) наличие среднедушевого дохода, не превышающего 1,0 прожиточного минимума, установленного маслихатом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15) нуждаемость участников и инвалидов Великой Отечественной войны в зубопротезировании (без учета доходов в размере стоимости согласно представленному счету-фактуре, кроме драгоценных металлов и протезов из металлокерамики, металлоакрилла, не более одного раза в 2 года);</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в санаторно-курортном лечении (без учета доходов в размере стоимости санаторно-курортного лечения в санаториях, профилакториях Республики Казахстан, один раз год);</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в ежемесячной компенсации за оплату коммунальных услуг и приобретение топлива в размере 2 месячных расчетных показателей;</w:t>
      </w:r>
      <w:r>
        <w:br/>
      </w:r>
      <w:r>
        <w:rPr>
          <w:rFonts w:ascii="Times New Roman"/>
          <w:b w:val="false"/>
          <w:i w:val="false"/>
          <w:color w:val="000000"/>
          <w:sz w:val="28"/>
        </w:rPr>
        <w:t>
      18) нуждаемость лиц больных активной формой туберкулеза в ежеквартальной помощи (без учета доходов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left"/>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сведения о составе семьи 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от "___" ________ 20___г.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1. Ф.И.О. заявителя _______________________________________ </w:t>
      </w:r>
      <w:r>
        <w:br/>
      </w:r>
      <w:r>
        <w:rPr>
          <w:rFonts w:ascii="Times New Roman"/>
          <w:b w:val="false"/>
          <w:i w:val="false"/>
          <w:color w:val="000000"/>
          <w:sz w:val="28"/>
        </w:rPr>
        <w:t>
       2. Адрес места жительства 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367"/>
        <w:gridCol w:w="646"/>
        <w:gridCol w:w="1125"/>
        <w:gridCol w:w="764"/>
        <w:gridCol w:w="764"/>
        <w:gridCol w:w="6298"/>
        <w:gridCol w:w="647"/>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w:t>
            </w:r>
            <w:r>
              <w:br/>
            </w:r>
            <w:r>
              <w:rPr>
                <w:rFonts w:ascii="Times New Roman"/>
                <w:b w:val="false"/>
                <w:i w:val="false"/>
                <w:color w:val="000000"/>
                <w:sz w:val="20"/>
              </w:rPr>
              <w:t>
ное отно-</w:t>
            </w:r>
            <w:r>
              <w:br/>
            </w:r>
            <w:r>
              <w:rPr>
                <w:rFonts w:ascii="Times New Roman"/>
                <w:b w:val="false"/>
                <w:i w:val="false"/>
                <w:color w:val="000000"/>
                <w:sz w:val="20"/>
              </w:rPr>
              <w:t xml:space="preserve">
шение к </w:t>
            </w:r>
            <w:r>
              <w:br/>
            </w:r>
            <w:r>
              <w:rPr>
                <w:rFonts w:ascii="Times New Roman"/>
                <w:b w:val="false"/>
                <w:i w:val="false"/>
                <w:color w:val="000000"/>
                <w:sz w:val="20"/>
              </w:rPr>
              <w:t>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 xml:space="preserve">
тость </w:t>
            </w:r>
            <w:r>
              <w:br/>
            </w:r>
            <w:r>
              <w:rPr>
                <w:rFonts w:ascii="Times New Roman"/>
                <w:b w:val="false"/>
                <w:i w:val="false"/>
                <w:color w:val="000000"/>
                <w:sz w:val="20"/>
              </w:rPr>
              <w:t>
(место</w:t>
            </w:r>
            <w:r>
              <w:br/>
            </w:r>
            <w:r>
              <w:rPr>
                <w:rFonts w:ascii="Times New Roman"/>
                <w:b w:val="false"/>
                <w:i w:val="false"/>
                <w:color w:val="000000"/>
                <w:sz w:val="20"/>
              </w:rPr>
              <w:t>
рабо-</w:t>
            </w:r>
            <w:r>
              <w:br/>
            </w:r>
            <w:r>
              <w:rPr>
                <w:rFonts w:ascii="Times New Roman"/>
                <w:b w:val="false"/>
                <w:i w:val="false"/>
                <w:color w:val="000000"/>
                <w:sz w:val="20"/>
              </w:rPr>
              <w:t xml:space="preserve">
ты, </w:t>
            </w:r>
            <w:r>
              <w:br/>
            </w:r>
            <w:r>
              <w:rPr>
                <w:rFonts w:ascii="Times New Roman"/>
                <w:b w:val="false"/>
                <w:i w:val="false"/>
                <w:color w:val="000000"/>
                <w:sz w:val="20"/>
              </w:rPr>
              <w:t>
учебы)</w:t>
            </w: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w:t>
            </w:r>
            <w:r>
              <w:br/>
            </w:r>
            <w:r>
              <w:rPr>
                <w:rFonts w:ascii="Times New Roman"/>
                <w:b w:val="false"/>
                <w:i w:val="false"/>
                <w:color w:val="000000"/>
                <w:sz w:val="20"/>
              </w:rPr>
              <w:t>
неза-</w:t>
            </w:r>
            <w:r>
              <w:br/>
            </w:r>
            <w:r>
              <w:rPr>
                <w:rFonts w:ascii="Times New Roman"/>
                <w:b w:val="false"/>
                <w:i w:val="false"/>
                <w:color w:val="000000"/>
                <w:sz w:val="20"/>
              </w:rPr>
              <w:t>
нятости</w:t>
            </w:r>
            <w:r>
              <w:br/>
            </w: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w:t>
            </w:r>
            <w:r>
              <w:br/>
            </w:r>
            <w:r>
              <w:rPr>
                <w:rFonts w:ascii="Times New Roman"/>
                <w:b w:val="false"/>
                <w:i w:val="false"/>
                <w:color w:val="000000"/>
                <w:sz w:val="20"/>
              </w:rPr>
              <w:t>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w:t>
            </w:r>
            <w:r>
              <w:br/>
            </w:r>
            <w:r>
              <w:rPr>
                <w:rFonts w:ascii="Times New Roman"/>
                <w:b w:val="false"/>
                <w:i w:val="false"/>
                <w:color w:val="000000"/>
                <w:sz w:val="20"/>
              </w:rPr>
              <w:t>
жизненная</w:t>
            </w:r>
            <w:r>
              <w:br/>
            </w:r>
            <w:r>
              <w:rPr>
                <w:rFonts w:ascii="Times New Roman"/>
                <w:b w:val="false"/>
                <w:i w:val="false"/>
                <w:color w:val="000000"/>
                <w:sz w:val="20"/>
              </w:rPr>
              <w:t>
ситуация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Расходы на содержание жилья:</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989"/>
        <w:gridCol w:w="582"/>
        <w:gridCol w:w="1014"/>
        <w:gridCol w:w="582"/>
        <w:gridCol w:w="7512"/>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xml:space="preserve">
п </w:t>
            </w:r>
            <w:r>
              <w:br/>
            </w:r>
            <w:r>
              <w:rPr>
                <w:rFonts w:ascii="Times New Roman"/>
                <w:b w:val="false"/>
                <w:i w:val="false"/>
                <w:color w:val="000000"/>
                <w:sz w:val="20"/>
              </w:rPr>
              <w:t>
 </w:t>
            </w:r>
            <w:r>
              <w:br/>
            </w:r>
            <w:r>
              <w:rPr>
                <w:rFonts w:ascii="Times New Roman"/>
                <w:b w:val="false"/>
                <w:i w:val="false"/>
                <w:color w:val="000000"/>
                <w:sz w:val="20"/>
              </w:rPr>
              <w:t>
</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заявителя),</w:t>
            </w:r>
            <w:r>
              <w:br/>
            </w:r>
            <w:r>
              <w:rPr>
                <w:rFonts w:ascii="Times New Roman"/>
                <w:b w:val="false"/>
                <w:i w:val="false"/>
                <w:color w:val="000000"/>
                <w:sz w:val="20"/>
              </w:rPr>
              <w:t>
имеющих</w:t>
            </w:r>
            <w:r>
              <w:br/>
            </w:r>
            <w:r>
              <w:rPr>
                <w:rFonts w:ascii="Times New Roman"/>
                <w:b w:val="false"/>
                <w:i w:val="false"/>
                <w:color w:val="000000"/>
                <w:sz w:val="20"/>
              </w:rPr>
              <w:t xml:space="preserve">
доход </w:t>
            </w:r>
            <w:r>
              <w:br/>
            </w:r>
            <w:r>
              <w:rPr>
                <w:rFonts w:ascii="Times New Roman"/>
                <w:b w:val="false"/>
                <w:i w:val="false"/>
                <w:color w:val="000000"/>
                <w:sz w:val="20"/>
              </w:rPr>
              <w:t>
 </w:t>
            </w:r>
            <w:r>
              <w:br/>
            </w:r>
            <w:r>
              <w:rPr>
                <w:rFonts w:ascii="Times New Roman"/>
                <w:b w:val="false"/>
                <w:i w:val="false"/>
                <w:color w:val="000000"/>
                <w:sz w:val="20"/>
              </w:rPr>
              <w:t>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за предыдущий</w:t>
            </w:r>
            <w:r>
              <w:br/>
            </w:r>
            <w:r>
              <w:rPr>
                <w:rFonts w:ascii="Times New Roman"/>
                <w:b w:val="false"/>
                <w:i w:val="false"/>
                <w:color w:val="000000"/>
                <w:sz w:val="20"/>
              </w:rPr>
              <w:t>
квартал</w:t>
            </w:r>
            <w:r>
              <w:br/>
            </w:r>
            <w:r>
              <w:rPr>
                <w:rFonts w:ascii="Times New Roman"/>
                <w:b w:val="false"/>
                <w:i w:val="false"/>
                <w:color w:val="000000"/>
                <w:sz w:val="20"/>
              </w:rPr>
              <w:t>
(тенге)</w:t>
            </w:r>
            <w:r>
              <w:br/>
            </w:r>
            <w:r>
              <w:rPr>
                <w:rFonts w:ascii="Times New Roman"/>
                <w:b w:val="false"/>
                <w:i w:val="false"/>
                <w:color w:val="000000"/>
                <w:sz w:val="20"/>
              </w:rPr>
              <w:t>
 </w:t>
            </w:r>
            <w:r>
              <w:br/>
            </w:r>
            <w:r>
              <w:rPr>
                <w:rFonts w:ascii="Times New Roman"/>
                <w:b w:val="false"/>
                <w:i w:val="false"/>
                <w:color w:val="000000"/>
                <w:sz w:val="20"/>
              </w:rPr>
              <w:t>
</w:t>
            </w:r>
          </w:p>
        </w:tc>
        <w:tc>
          <w:tcPr>
            <w:tcW w:w="7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хозяйстве (приусадебный участок, скот и птица), дачном и земельном участке (земельной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w:t>
            </w:r>
            <w:r>
              <w:br/>
            </w:r>
            <w:r>
              <w:rPr>
                <w:rFonts w:ascii="Times New Roman"/>
                <w:b w:val="false"/>
                <w:i w:val="false"/>
                <w:color w:val="000000"/>
                <w:sz w:val="20"/>
              </w:rPr>
              <w:t xml:space="preserve">
тал </w:t>
            </w: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w:t>
            </w:r>
            <w:r>
              <w:br/>
            </w:r>
            <w:r>
              <w:rPr>
                <w:rFonts w:ascii="Times New Roman"/>
                <w:b w:val="false"/>
                <w:i w:val="false"/>
                <w:color w:val="000000"/>
                <w:sz w:val="20"/>
              </w:rPr>
              <w:t xml:space="preserve">
за месяц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Наличие: </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xml:space="preserve">
       С составленным актом ознакомлен(а): ____________________________ </w:t>
      </w:r>
      <w:r>
        <w:br/>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 _________ 20__ г.</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принято "__"____________ 20__ г. __________________________________</w:t>
      </w:r>
      <w:r>
        <w:br/>
      </w:r>
      <w:r>
        <w:rPr>
          <w:rFonts w:ascii="Times New Roman"/>
          <w:b w:val="false"/>
          <w:i w:val="false"/>
          <w:color w:val="000000"/>
          <w:sz w:val="28"/>
        </w:rPr>
        <w:t xml:space="preserve">
      Ф.И.О., должность, подпись работника, акима сельского округа или уполномоченного органа, принявшего документы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