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e9777" w14:textId="5be97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разрешений на  обучение в форме экстерната в организациях основного среднего, общего среднего образования"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Аккайынского района Северо-Казахстанской области от 1 февраля 2013 года N 22. Зарегистрировано Департаментом юстиции Северо-Казахстанской области 7 марта 2013 года N 2214. Утратило силу - постановлением акимата Аккайынского района Северо-Казахстанской области от 24 мая 2013 года N 141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 Утратило силу - постановлением акимата Аккайынского района Северо-Казахстанской области от 24.05.2013 N 141</w:t>
      </w:r>
    </w:p>
    <w:bookmarkStart w:name="z2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«Об административных процедурах» акимат Аккайынского района Северо – Казахстанской области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регламент государственной услуги «Выдача разрешений на обучение в форме экстерната в организациях основного среднего, общего среднего образования».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Аккайынского района Северо-Казахстанской области» Муканова С.У.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 Р. Елубаев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Аккайынского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«1» февраля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22</w:t>
      </w:r>
    </w:p>
    <w:bookmarkEnd w:id="2"/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 «Выдача разрешений на обучение в форме экстерната в организациях основного среднего, общего среднего образования»</w:t>
      </w:r>
      <w:r>
        <w:br/>
      </w:r>
      <w:r>
        <w:rPr>
          <w:rFonts w:ascii="Times New Roman"/>
          <w:b/>
          <w:i w:val="false"/>
          <w:color w:val="000000"/>
        </w:rPr>
        <w:t>
1. Основные понятия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государственной услуги «Выдача разрешений на обучение в форме экстерната в организациях основного среднего, общего среднего образования» (далее -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– физическое лицо (далее – получатель);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структурно - функциональные единицы – участвующие в процессе оказания государственной услуги (ответственные лица уполномоченных органов, структурные подразделения государственных органов, государственные органы, информационные системы или их подсистемы) (далее - СФЕ);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экстернат Ғ – одна из форм обучения, при которой обучающийся без регулярного посещения занятий самостоятельно изучает учебные дисциплины соответствующей образовательной программы.</w:t>
      </w:r>
    </w:p>
    <w:bookmarkEnd w:id="4"/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«Выдача разрешений на обучение в форме экстерната в организациях основного среднего, общего среднего образования» (далее - государственная услуга) оказывается получателям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подпунктом 25-7)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3, </w:t>
      </w:r>
      <w:r>
        <w:rPr>
          <w:rFonts w:ascii="Times New Roman"/>
          <w:b w:val="false"/>
          <w:i w:val="false"/>
          <w:color w:val="000000"/>
          <w:sz w:val="28"/>
        </w:rPr>
        <w:t>подпунктом 21-3)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6 Закона Республики Казахстан от 27 июля 2007 года «Об образовании» и в соответствии с Типовыми правилами проведения текущего контроля успеваемости, промежуточной и итоговой аттестации обучающихся, утвержденными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18 марта 2008 года № 125, и осуществляется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разрешений на обучение в форме экстерната в организациях основного среднего, общего среднего образования», утвержденным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№ 1119 «Об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науки»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оказываемой государственной услуги является разрешение на обучение в форме экстерната либо мотивированный ответ об отказе в предоставлении услуги.</w:t>
      </w:r>
    </w:p>
    <w:bookmarkEnd w:id="6"/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в здании организаций среднего образования, реализующие общеобразовательные учебные программы основного среднего, общего среднего образования, независимо от формы собственности и ведомственной подчиненности (далее - организация образования) и районным отделом образования – государственным учреждением «Аккайынский районный отдел образования» (далее – уполномоченный орган)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Помещение внутри здания, где предоставляется услуга, по размерам, расположению и конфигурации должно соответствовать условиям для предоставления качественных услуг. Для приемлемости условий ожидания и подготовки необходимых документов помещения оборудованы креслами и стульями.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осуществляется ежедневно с 9.00 до 18.00 часов, за исключением выходных и праздничных дней, с перерывом на обед с 13.00 до 14.00 часов организацией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Предварительная запись и ускоренное оформление не предусмотрены.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Полная информация о порядке оказания государственной услуги располагается на стендах, расположенных в здании организаций среднего образования, а также на официальном сайте уполномоченного органа и на сайте Министерства образования и науки Республики Казахстан - www.edu.gov.kz.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Сроки оказания государственной услуги с момента сдачи получателем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составляют пятнадцать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В предоставлении государственной услуги отказывается: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случае представления получателем неполного пакета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лицам, не имеющим возможности обучаться в общеобразовательных организациях образования по состоянию здоровья;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обучающимся, временно проживающим за рубежом или выезжающим на постоянное место жительства, либо обучающимся по линии международного обмена школьниками: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лицам, не завершившим своевременное обучение в организациях основного среднего и общего среднего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Этапы оказания государственной услуги с момента получения заявления от получателя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предоставляет в организацию образования документы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ответственное лицо организации образования выдает получателю опись с отметкой о дне получения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организации образования после принятия документов в работу осуществляет проверку полноты и достоверности поступивших документов и данных;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организации образования подписывает разрешение на обучение в форме экстерната, либо мотивированный ответ об отказе в предоставлении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ответственное лицо организации образования выдает получателю разрешение на обучение в форме экстерната, либо мотивированный ответ об отказе в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Минимальное количество лиц, осуществляющих прием документов для оказания государственной услуги в организации образования, составляет один сотрудник.</w:t>
      </w:r>
    </w:p>
    <w:bookmarkEnd w:id="8"/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4.Описание порядка действия (взаимодействия) в процессе оказания государственной услуги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Для получения государственной услуги получатель подает заявление в произвольной форме на имя руководителя организации образования не позднее 1 декабря текущего учебного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заявлению прилагаются: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справка-заключение медико-социальной экспертизы (далее - МСЭ) о состоянии здоровья обучающегося;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справка о временном проживании за рубежом родителей обучающегося или лиц, их заменяющих, документ, подтверждающий обучение за рубежом по линии обмена школьниками;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копии табелей (нотариально заверенные) успеваемости за последний класс обучения обучающегося.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При сдаче всех необходимых документов для получения государственной услуги получателю выдается опись с отметкой о дне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Решение о допуске экстерна к итоговой аттестации принимается педагогическим советом организации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Приказ о допуске лиц к аттестации в форме экстерната издается организацией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Способ доставки результата оказания услуги - посредством личного посещения 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В процессе оказания государственной услуги задействованы следующие СФЕ: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ответственное лицо организации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организации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0"/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 государственную услугу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Ответственными лицами за оказание государственной услуги  являются руководители и должностные лица уполномоченного органа, организации образования, участвующие в процессе оказания государственной услуги (далее –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эффективность оказания государственной услуги, а также за принимаемые ими решения и действия (бездействия) в ходе оказания государственной услуги, за реализацию оказания государственной услуги в установленные сроки в порядке, предусмотренном законодательством Республики Казахстан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«Прием документов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отдыха детям из малообеспеченных семей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загородных и пришкольных лагерях»</w:t>
      </w:r>
    </w:p>
    <w:bookmarkEnd w:id="13"/>
    <w:bookmarkStart w:name="z1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Уполномоченный орган по оказанию государственной услуги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15"/>
        <w:gridCol w:w="3424"/>
        <w:gridCol w:w="3570"/>
        <w:gridCol w:w="3091"/>
      </w:tblGrid>
      <w:tr>
        <w:trPr>
          <w:trHeight w:val="630" w:hRule="atLeast"/>
        </w:trPr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«Аккайынский районный отдел образования» Северо –Казахстанской области»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 Аккайынский район, село Смирново,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Труда 16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8-71532-2-10-05</w:t>
            </w:r>
          </w:p>
        </w:tc>
      </w:tr>
    </w:tbl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«Прием документов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отдыха детям из малообеспеченных семей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загородных и пришкольных лагерях»</w:t>
      </w:r>
    </w:p>
    <w:bookmarkEnd w:id="16"/>
    <w:bookmarkStart w:name="z1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Организации образования по оказанию государственной услуги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8"/>
        <w:gridCol w:w="5173"/>
        <w:gridCol w:w="2490"/>
        <w:gridCol w:w="3358"/>
        <w:gridCol w:w="2161"/>
      </w:tblGrid>
      <w:tr>
        <w:trPr>
          <w:trHeight w:val="6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образования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«Аралагашская средняя школа» государственного учреждения «Аккайынский районный отдел образования» акимата Аккайынского района Северо-Казахстанской области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кая область, Аккайынский район, с.Аралагаш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(71532) 52641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«Астраханская средняя школа» государственного учреждения «Аккайынский районный отдел образования» акимата Аккайынского района Северо-Казахстанской области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кая область, Аккайынский район, с.Астраханка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(71532) 29149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«Власовская средняя школа» государственного учреждения «Аккайынский районный отдел образования» акимата Аккайынского района Северо-Казахстанской области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кая область, Аккайынский район, с. Власовка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(71532) 27598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«Ивановская средняя школа» государственного учреждения «Аккайынский районный отдел образования» акимата Аккайынского района Северо-Казахстанской области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кая область, Аккайынский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Ивановка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(71532) 52369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«Киялинская средняя школа» государственного учреждения «Аккайынский районный отдел образования» акимата Аккайынского района Северо-Казахстанской области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кая область, Аккайынский район, с. Киялы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(71532) 25535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«Ленинская средняя школа» государственного учреждения «Аккайынский районный отдел образования» акимата Аккайынского района Северо-Казахстанской области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кая область, Аккайынский район, с. Ленинское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(71532) 29472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«Полтавская средняя школа» государственного учреждения «Аккайынский районный отдел образования» акимата Аккайынского района Северо-Казахстанской области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кая область, Аккайынский район, с. Полтавка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(71532) 26386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«Рублевская средняя школа» государственного учреждения «Аккайынский районный отдел образования» акимата Аккайынского района Северо-Казахстанской области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кая область, Аккайынский район, с. Рублевка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(71532) 27419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«Смирновская средняя школа № 1» государственного учреждения «Аккайынский районный отдел образования» акимата Аккайынского района Северо-Казахстанской области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кая область, Аккайынский район, с. Смирново, ул. Труда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(71532) 21168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«Смирновская средняя школа №2» государственного учреждения «Аккайынский районный отдел образования» акимата Аккайынского района Северо-Казахстанской области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кая область, Аккайынский район, с. Смирново, ул. Труда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(71532) 21245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«Смирновская средняя школа № 3» государственного учреждения «Аккайынский районный отдел образования» акимата Аккайынского района Северо-Казахстанской области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область, Аккайынский район, с. Смирново, ул. Пушкина 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(71532) 22249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«Советская средняя школа» государственного учреждения «Аккайынский районный отдел образования» акимата Аккайынского района Северо-Казахстанской области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Аккайынский район, с. Трудовое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(71532) 52649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«Токушинская школа гимназия» государственного учреждения «Аккайынский районный отдел образования» акимата Аккайынского района Северо-Казахстанской области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Аккайынский район, с. Токуши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(71532) 26625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«Чаглинская школа-агролицей» государственного учреждения «Аккайынский районный отдел образования» акимата Аккайынского района Северо-Казахстанской области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Аккайынский район, а. Шагалалы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(71532) 23631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«Черкасская средняя школа» государственного учреждения «Аккайынский районный отдел образования» акимата Аккайынского района Северо-Казахстанской области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Аккайынский район, с. Черкасское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(71532) 52209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«Безлесенская основная школа» государственного учреждения «Аккайынский районный отдел образования» акимата Аккайынского района Северо-Казахстанской области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Аккайынский район, с. Безлесное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(71532) 51305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«Дайындыкская основная школа» государственного учреждения «Аккайынский районный отдел образования» акимата Аккайынского района Северо-Казахстанской области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Аккайынский район, с. Дайындык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(71532) 29438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«Добровольская основная школа» государственного учреждения «Аккайынский районный отдел образования» акимата Аккайынского района Северо-Казахстанской области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Аккайынский район, с. Добровольское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(71532) 51173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«Камышловская основная школа» государственного учреждения «Аккайынский районный отдел образования» акимата Аккайынского района Северо-Казахстанской области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Аккайынский район, с. Камышлово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(71532) 52090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«Кучковская основная школа» государственного учреждения «Аккайынский районный отдел образования» акимата Аккайынского района Северо-Казахстанской области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Аккайынский район, с. Кучковка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(71532) 51585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«Степная основная школа» государственного учреждения «Аккайынский районный отдел образования» акимата Аккайынского района Северо-Казахстанской области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Аккайынский район, с. Степное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(71532) 51721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«Тюменская основная школа» государственного учреждения «Аккайынский районный отдел образования» акимата Аккайынского района Северо-Казахстанской области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Аккайынский район, с. Тюменка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(71532) 52089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«Коктерекская начальная школа» государственного учреждения «Аккайынский районный отдел образования» акимата Аккайынского района Северо-Казахстанской области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Аккайынский район, с. Коктерек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(71532) 21303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«Канжигалинская начальная школа» государственного учреждения «Аккайынский районный отдел образования» акимата Аккайынского района Северо-Казахстанской области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Аккайынский район, с. Кежигалы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(71532) 51307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«Новороссийская начальная школа» государственного учреждения «Аккайынский районный отдел образования» акимата Аккайынского района Северо-Казахстанской области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Аккайынский район, с. Новороссийка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(71532) 52516</w:t>
            </w:r>
          </w:p>
        </w:tc>
      </w:tr>
    </w:tbl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разрешений на обучение в форме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экстерната в организациях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основного среднего,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общего среднего образования</w:t>
      </w:r>
    </w:p>
    <w:bookmarkEnd w:id="18"/>
    <w:bookmarkStart w:name="z2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и взаимодействия административных действий (процедур)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2"/>
        <w:gridCol w:w="3877"/>
        <w:gridCol w:w="4490"/>
        <w:gridCol w:w="5306"/>
        <w:gridCol w:w="571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действия 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организации образования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организации образования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организации образования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представленных получателем документов, указанных в пункте 12 настоящего Регламента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полноты и достоверности поступивших документов и данных, подписание результата оказания государственной услуги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получателю результата оказания государственной услуги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получателю описи с отметкой о дне получение документов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Разрешение на обучение в форме экстерната либо мотивированный ответ об отказе в предоставлении услуги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Выдается сразу при сдачи документов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рабочих дней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 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разрешений на обучение в форме экстерната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организациях основного среднего, общего среднего образования»</w:t>
      </w:r>
    </w:p>
    <w:bookmarkEnd w:id="21"/>
    <w:bookmarkStart w:name="z2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 последовательностью административных действий</w:t>
      </w:r>
    </w:p>
    <w:bookmarkEnd w:id="22"/>
    <w:p>
      <w:pPr>
        <w:spacing w:after="0"/>
        <w:ind w:left="0"/>
        <w:jc w:val="both"/>
      </w:pPr>
      <w:r>
        <w:drawing>
          <wp:inline distT="0" distB="0" distL="0" distR="0">
            <wp:extent cx="8712200" cy="482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712200" cy="482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