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d637" w14:textId="262d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марта 2013 года N 71. Зарегистрировано Департаментом юстиции Северо-Казахстанской области 11 апреля 2013 года N 2229. Утратило силу постановлением акимата Северо-Казахстанской области от 27 мая 2013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Северо-Казахстанской области от 27.05.2013 N 168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 С. Ескендиров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2013 года №71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— услуга) оказывается государственным учреждением «Управление архивов и документации Северо-Казахстанской области», государственными архивами областей, городов, районов и их филиалами (далее – услугодатель), через центры обслуживания населения (далее – Центры/ЦОН), а также через веб-портал «электронного правительства»: www.egov.kz.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 (далее —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«Об утверждении стандартов государственных услуг в области информации и архивного дела»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о готовности архивной 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ШЭП/РШЭП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(архивной справки)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№ 3)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Центра/ЦОНа услуги,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наличия данных получателя в АРМ ИС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АРМ ИС ЦОН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направление электронного документа (запроса получателя)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–получение 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ИИН/БИН, логина и пароля для входа в ПЭП, АРМ РШЭП,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ПЭП, АРМ РШЭП,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Представленные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 форме анкеты для определения показателей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886"/>
        <w:gridCol w:w="1855"/>
        <w:gridCol w:w="1855"/>
        <w:gridCol w:w="2062"/>
        <w:gridCol w:w="1856"/>
        <w:gridCol w:w="2062"/>
        <w:gridCol w:w="1649"/>
        <w:gridCol w:w="1856"/>
        <w:gridCol w:w="1856"/>
        <w:gridCol w:w="1651"/>
      </w:tblGrid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17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ПЭП по ИИН/БИН и пароля.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ЭЦП.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ЭЦП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в АРМ РШЭП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 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архивной справки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формы с учетом ее структуры и форматных 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 запросу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копии документов в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справки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5–если нарушений нет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 8 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268"/>
        <w:gridCol w:w="2061"/>
        <w:gridCol w:w="1855"/>
        <w:gridCol w:w="2062"/>
        <w:gridCol w:w="2268"/>
        <w:gridCol w:w="1856"/>
        <w:gridCol w:w="2062"/>
        <w:gridCol w:w="2475"/>
        <w:gridCol w:w="2475"/>
      </w:tblGrid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АРМ РШЭП через ИИН/БИН и пароля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о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через ШЭП/РШЭП в ГБД ФЛ/ГБД ЮЛ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отсутствие данных ГБД ФЛ/ГБД ЮЛ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с 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плением сканиро-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верением ЭЦП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документа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архивной справки и выдача потребителю результата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14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формировании запроса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 номера заявлению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есть нарушения; 8–если нарушений нет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до получения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не 20 минут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200"/>
        <w:gridCol w:w="1800"/>
        <w:gridCol w:w="1800"/>
        <w:gridCol w:w="1800"/>
        <w:gridCol w:w="1800"/>
        <w:gridCol w:w="1800"/>
        <w:gridCol w:w="1800"/>
        <w:gridCol w:w="1800"/>
        <w:gridCol w:w="1800"/>
        <w:gridCol w:w="600"/>
        <w:gridCol w:w="2000"/>
      </w:tblGrid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оператор Центра по логину и паролю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данные запроса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ствием данных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 к форме запроса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ЭЦП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документа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веренного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санного) ЭЦП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услуге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через оператора Центра результата услуги</w:t>
            </w:r>
          </w:p>
        </w:tc>
      </w:tr>
      <w:tr>
        <w:trPr>
          <w:trHeight w:val="12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 через ШЭП в АРМ РШЭП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услуги- (архивной справки)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-ванного ответа- (архивная справка)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допустимое время ожидания до получения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не 20 минут</w:t>
            </w:r>
          </w:p>
        </w:tc>
      </w:tr>
      <w:tr>
        <w:trPr>
          <w:trHeight w:val="8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1303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229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анкеты-заявления на электронную государственную услугу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4008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</w:t>
      </w:r>
      <w:r>
        <w:br/>
      </w:r>
      <w:r>
        <w:rPr>
          <w:rFonts w:ascii="Times New Roman"/>
          <w:b/>
          <w:i w:val="false"/>
          <w:color w:val="000000"/>
        </w:rPr>
        <w:t>
положительного ответа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3373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</w:t>
      </w:r>
      <w:r>
        <w:br/>
      </w:r>
      <w:r>
        <w:rPr>
          <w:rFonts w:ascii="Times New Roman"/>
          <w:b/>
          <w:i w:val="false"/>
          <w:color w:val="000000"/>
        </w:rPr>
        <w:t>
отрицательного ответа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справки»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683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