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d47e" w14:textId="226d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охраны окружающей среды,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марта 2013 года N 1/226. Зарегистрировано в Департаменте юстиции города Алматы 23 апреля 2013 года за N 974. Утратило силу постановлением акимата города Алматы от 8 июля 2014 года N 3/553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постановлением акимата города Алматы от 08.07.2014 N 3/553.</w:t>
      </w:r>
    </w:p>
    <w:bookmarkEnd w:id="0"/>
    <w:bookmarkStart w:name="z10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«Об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05.12.2013 N 4/1047 (вводится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разрешений на эмиссии в окружающую среду для объектов II, III и IV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заключений государственной экологической экспертизы для объектов II, III и IV категорий».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 А. Есимов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3"/>
        <w:gridCol w:w="3597"/>
      </w:tblGrid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Алматы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А. Рахимбетов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Е. Шорманов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соблюдением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М. Суюндуков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юридическим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Алматы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А. Касымова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2013 года № 1/226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>
среду для объектов II, III и IV категорий»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разрешений на эмиссии в окружающую среду для объектов II, III и IV категории» (далее – государственная услуга) предоставляется Коммунальным государственным учреждением «Управление  природных ресурсов и регулирования природопользования города Алматы» (далее – услугодатель), расположенного по адресу,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на альтернативной основе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через веб-портал «электронного правительства»: www.e.gov.kz или веб-портал «Е-лицензирование» www.elicense.kz (далее -ПЭП).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статьями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«Об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органами» (далее  - Стандарт),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марта 2007 года № 94-п «Об утверждении форм документов для выдачи разрешений на эмиссии в окружающую среду и правил их заполнения».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05.12.2013 N 4/1047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услугодателя www.almatyeco.kz.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 или переоформление разрешения на эмиссии в окружающую среду для объектов II, III и IV категории, либо мотивированный ответ услугодателя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потребители), имеющим объекты, относящиеся ко II, III и IV категорий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разрешений на эмиссии в окружающую среду для объектов II, III и IV категорий не более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разрешения на эмиссии в окружающую среду для объектов II, III и IV категорий - в течение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услугодателем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услугодателем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Центре день приема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орган представляет результат оказания государственной услуги в Центры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ежедневно с 9.00 до 18.00 с перерывом на обед с 13.00 до 14.00,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- ежедневно с понедельника по субботу включительно, за исключением воскресения и праздничных дней, в соответствии с установленным графиком работы с 9-00 до 20-00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ПЭП – круглосуточно.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уполномоченном органе или Центре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разрешения на эмиссии в окружающую среду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 приложению 3 к настоящему регламенту на бумажном носителе (при подаче в канцелярию услугодателя)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государственной экологической экспертизы на проекты, содержащие нормативы эмиссий (нотариально заверенную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с приложением протокола общественных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эмиссии в окружающую среду для объектов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 (при подаче в канцелярию услугодателя)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государственной экологической экспертизы на проекты, содержащие нормативы эмиссий (нотариально заверенную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 (при подаче в канцелярию услугодателя)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разрешения на эмиссии в окружающую среду для объектов II,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 (при подаче в канцелярию услугодателя)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разрешения на эмиссии в окружающую среду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на проекты, содержащие нормативы эмиссий, которое прикрепляется к электронной заявке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среды, который прикрепляется к электронной заявке в виде электронного документа с приложением протокола общественных слушаний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производственного экологического контроля, которая прикрепляется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эмиссии в окружающую среду для объектов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на проекты, содержащие нормативы эмиссий, которое прикрепляется к электронной заявке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среды, который прикрепляется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производственного экологического контроля, которая прикрепляется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путем, которые прикрепляются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разрешения на эмиссии в окружающую среду для объектов II,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юридического лица, свидетельства о постановке на учет в налоговом органе, содержащиеся в государственных информационных системах, услугодатель получает посредством ПЭП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http://www.ecokomitet.kz или интернет-ресурсе РГП Центр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ПЭП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Услугодателем прием документов осуществляется канцелярией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ПЭП отправка электронного запроса осуществляется из «личного кабинета» потребителя. Запрос автоматически направляется услогодателю – 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потребителю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услугодателю или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наименования (для юридических лиц), контактных данных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ПЭП в личный кабинет на ПЭП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 либо на ПЭП в личном кабинете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государственной услуги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неполноты и недостоверности материалов, представленных для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запрашиваемых условий природопользования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выдаче разрешения на эмиссии в окружающую среду);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бизнес-идентификационный номер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ЭЦП —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Пошаговые действия и решения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«Е-лицензирование»  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требованиям Стандарта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государственной услуги (разрешения на эмиссии в окружающую среду для объектов II, III и IV категорий, либо мотивированный ответ об отказе в оказании государственной услуги на бумажном носителе либо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ФЛ,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(разрешения на эмиссии в окружающую среду для объектов II, III и IV категорий, либо мотивированный  ответ об отказе в оказании государственной услуги на бумажном носителе либо в 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Формы заполнения запроса и ответа на услугу приведены 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Способ проверки потребителем статуса исполнения запроса по электронной государственной услуге: на ПЭП в разделе «История получения услуг», а также при обращении к услугодателю.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Формы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Разъяснение порядка обжалования действий (бездействий) уполномоченных должностных лиц услугодателя, а также оказание содействия в подготовке жалобы осуществляются в канцелярии услугодателя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работы ПЭП можно получить по телефону саll–центра ПЭП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несогласия с результатами оказанной услуги  услугодателем, жалоба подается в вышестоящую инстанцию апелляции – акимат города Алматы  по адресу, телефонам и графикам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некорректного обслуживания жалоба подается в канцелярию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Центры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Центров жалоба подается на имя руководителя Центра,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случаях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Жалобы принимаются в произвольной форме на бумажном носителе либо по электронной почте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в Центрах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Принятая жалоба регистрируется в канцелярии услугодателя и акимата города Алматы. Подтверждением принятия жалобы является выдача потребителю государственной услуги талона с указанием в нем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государственной услуги в Центры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обращения потребителя государственной услуги через ПЭП является уведомление о его доставке 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потребителю также действия основного процесса (хода, потока работ) доступна обновляемая информация об исполнении, ответе или отказе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Дополнительную информацию потребитель может получить на интернет-ресурсе и стендах, расположенных в помещениях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975"/>
        <w:gridCol w:w="1718"/>
        <w:gridCol w:w="2494"/>
        <w:gridCol w:w="1771"/>
        <w:gridCol w:w="1865"/>
        <w:gridCol w:w="2167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дателя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ложе-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сайт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фона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дителя
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лики,15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www.almatyeco.kz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(8-7272) 672574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(8-7272) 672375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(8-7272) 672581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634"/>
        <w:gridCol w:w="3669"/>
        <w:gridCol w:w="2483"/>
      </w:tblGrid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г.Алматы"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"Шанырак-2", ул. Жанкожа-батыра, 24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395-36-10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"Алмагуль", 9-а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396-37-00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155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330-72-43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239-65-52</w:t>
            </w:r>
          </w:p>
        </w:tc>
      </w:tr>
      <w:tr>
        <w:trPr>
          <w:trHeight w:val="8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234-09-74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КГУ «Управление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природопользования города Алматы»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либо переоформление</w:t>
      </w:r>
      <w:r>
        <w:br/>
      </w:r>
      <w:r>
        <w:rPr>
          <w:rFonts w:ascii="Times New Roman"/>
          <w:b/>
          <w:i w:val="false"/>
          <w:color w:val="000000"/>
        </w:rPr>
        <w:t>
разрешения на эмиссии в окружающую среду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 организации-заявителя или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физического лица)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телефоны, факс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природопользователя*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___________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объекта: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Данные о месторасположении</w:t>
      </w:r>
      <w:r>
        <w:br/>
      </w:r>
      <w:r>
        <w:rPr>
          <w:rFonts w:ascii="Times New Roman"/>
          <w:b/>
          <w:i w:val="false"/>
          <w:color w:val="000000"/>
        </w:rPr>
        <w:t>
промышленных площадок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2220"/>
        <w:gridCol w:w="1334"/>
        <w:gridCol w:w="2558"/>
        <w:gridCol w:w="1228"/>
        <w:gridCol w:w="1263"/>
        <w:gridCol w:w="1778"/>
      </w:tblGrid>
      <w:tr>
        <w:trPr>
          <w:trHeight w:val="45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ласть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размещаемых отходов (серы) по годам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Лимиты выбросов</w:t>
      </w:r>
      <w:r>
        <w:br/>
      </w:r>
      <w:r>
        <w:rPr>
          <w:rFonts w:ascii="Times New Roman"/>
          <w:b/>
          <w:i w:val="false"/>
          <w:color w:val="000000"/>
        </w:rPr>
        <w:t>
загрязняющих веществ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3"/>
        <w:gridCol w:w="1288"/>
        <w:gridCol w:w="1325"/>
        <w:gridCol w:w="1689"/>
        <w:gridCol w:w="1743"/>
        <w:gridCol w:w="1307"/>
        <w:gridCol w:w="1325"/>
      </w:tblGrid>
      <w:tr>
        <w:trPr>
          <w:trHeight w:val="450" w:hRule="atLeast"/>
        </w:trPr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4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45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1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315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Лимиты сбросов загрязняющих веществ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7"/>
        <w:gridCol w:w="1299"/>
        <w:gridCol w:w="1428"/>
        <w:gridCol w:w="1688"/>
        <w:gridCol w:w="1689"/>
        <w:gridCol w:w="1689"/>
        <w:gridCol w:w="1560"/>
      </w:tblGrid>
      <w:tr>
        <w:trPr>
          <w:trHeight w:val="450" w:hRule="atLeast"/>
        </w:trPr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18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8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18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 и т.д.</w:t>
            </w:r>
          </w:p>
        </w:tc>
      </w:tr>
      <w:tr>
        <w:trPr>
          <w:trHeight w:val="180" w:hRule="atLeast"/>
        </w:trPr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Лимиты на размещение отходов</w:t>
      </w:r>
      <w:r>
        <w:br/>
      </w:r>
      <w:r>
        <w:rPr>
          <w:rFonts w:ascii="Times New Roman"/>
          <w:b/>
          <w:i w:val="false"/>
          <w:color w:val="000000"/>
        </w:rPr>
        <w:t>
производства и потребления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1169"/>
        <w:gridCol w:w="1558"/>
        <w:gridCol w:w="2078"/>
        <w:gridCol w:w="1819"/>
        <w:gridCol w:w="3638"/>
      </w:tblGrid>
      <w:tr>
        <w:trPr>
          <w:trHeight w:val="450" w:hRule="atLeast"/>
        </w:trPr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отхода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(хранения)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45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видам: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Лимиты на размещение серы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1818"/>
        <w:gridCol w:w="2338"/>
        <w:gridCol w:w="2078"/>
        <w:gridCol w:w="2729"/>
      </w:tblGrid>
      <w:tr>
        <w:trPr>
          <w:trHeight w:val="165" w:hRule="atLeast"/>
        </w:trPr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заявке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6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5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Предлагаемые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удостоверяем, что эмиссии в окружающую среду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   (расшифровка подписи)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*Учетный номер природопользователя указывается в случае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ПЭП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6487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207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8204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207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285"/>
        <w:gridCol w:w="1157"/>
        <w:gridCol w:w="1157"/>
        <w:gridCol w:w="1028"/>
        <w:gridCol w:w="1286"/>
        <w:gridCol w:w="1286"/>
        <w:gridCol w:w="1414"/>
        <w:gridCol w:w="1286"/>
        <w:gridCol w:w="1544"/>
      </w:tblGrid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</w:tr>
      <w:tr>
        <w:trPr>
          <w:trHeight w:val="79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ЭЦП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шение)</w:t>
            </w:r>
          </w:p>
        </w:tc>
      </w:tr>
      <w:tr>
        <w:trPr>
          <w:trHeight w:val="169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2)для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82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   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61"/>
        <w:gridCol w:w="1061"/>
        <w:gridCol w:w="1193"/>
        <w:gridCol w:w="1061"/>
        <w:gridCol w:w="1193"/>
        <w:gridCol w:w="1194"/>
        <w:gridCol w:w="1724"/>
        <w:gridCol w:w="1460"/>
        <w:gridCol w:w="1460"/>
      </w:tblGrid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шение)</w:t>
            </w:r>
          </w:p>
        </w:tc>
      </w:tr>
      <w:tr>
        <w:trPr>
          <w:trHeight w:val="16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28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росу, 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Выходная форма положительного ответа (с Приложениями)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232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выходной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положительного ответа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сбросов загрязняющих веществ в</w:t>
      </w:r>
      <w:r>
        <w:br/>
      </w:r>
      <w:r>
        <w:rPr>
          <w:rFonts w:ascii="Times New Roman"/>
          <w:b/>
          <w:i w:val="false"/>
          <w:color w:val="000000"/>
        </w:rPr>
        <w:t>
атмосферный воздух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918"/>
        <w:gridCol w:w="1050"/>
        <w:gridCol w:w="918"/>
        <w:gridCol w:w="919"/>
        <w:gridCol w:w="919"/>
        <w:gridCol w:w="919"/>
        <w:gridCol w:w="919"/>
        <w:gridCol w:w="919"/>
        <w:gridCol w:w="919"/>
        <w:gridCol w:w="919"/>
      </w:tblGrid>
      <w:tr>
        <w:trPr>
          <w:trHeight w:val="420" w:hRule="atLeast"/>
        </w:trPr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выбросов 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 атмосферу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выходной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положительного ответа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сбросов загрязняющих веществ</w:t>
      </w:r>
      <w:r>
        <w:br/>
      </w:r>
      <w:r>
        <w:rPr>
          <w:rFonts w:ascii="Times New Roman"/>
          <w:b/>
          <w:i w:val="false"/>
          <w:color w:val="000000"/>
        </w:rPr>
        <w:t>
со сточными водами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948"/>
        <w:gridCol w:w="948"/>
        <w:gridCol w:w="948"/>
        <w:gridCol w:w="948"/>
        <w:gridCol w:w="948"/>
        <w:gridCol w:w="948"/>
        <w:gridCol w:w="949"/>
        <w:gridCol w:w="949"/>
        <w:gridCol w:w="949"/>
        <w:gridCol w:w="949"/>
      </w:tblGrid>
      <w:tr>
        <w:trPr>
          <w:trHeight w:val="315" w:hRule="atLeast"/>
        </w:trPr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сбросов загрязняющих веществ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19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465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 и т.д.</w:t>
            </w:r>
          </w:p>
        </w:tc>
      </w:tr>
      <w:tr>
        <w:trPr>
          <w:trHeight w:val="30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выходной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положительного ответа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на размещение отходов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2078"/>
        <w:gridCol w:w="1428"/>
        <w:gridCol w:w="1299"/>
        <w:gridCol w:w="1299"/>
        <w:gridCol w:w="1299"/>
        <w:gridCol w:w="1429"/>
        <w:gridCol w:w="1300"/>
      </w:tblGrid>
      <w:tr>
        <w:trPr>
          <w:trHeight w:val="225" w:hRule="atLeast"/>
        </w:trPr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отходов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45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видам: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выходной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положительного ответа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на размещение серы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1982"/>
        <w:gridCol w:w="1432"/>
        <w:gridCol w:w="1399"/>
        <w:gridCol w:w="1367"/>
        <w:gridCol w:w="1351"/>
        <w:gridCol w:w="2571"/>
      </w:tblGrid>
      <w:tr>
        <w:trPr>
          <w:trHeight w:val="195" w:hRule="atLeast"/>
        </w:trPr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серы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21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выходной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положительного ответа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природопользования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____________________________________________________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64"/>
    <w:bookmarkStart w:name="z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категорий»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156"/>
        <w:gridCol w:w="2244"/>
        <w:gridCol w:w="2853"/>
        <w:gridCol w:w="3827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«Аппарат акима города Алматы»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Бостандыкский район, площадь Республики, 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(7272)71-65-89; 72-58-17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otdelselhoz@mail.ru</w:t>
            </w:r>
          </w:p>
        </w:tc>
      </w:tr>
    </w:tbl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2013 года № 1/226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
экспертизы для объектов II, III и IV категорий»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заключений государственной экологической экспертизы для объектов II, III и IV категорий» (далее - государственная услуга) предоставляется Коммунальным государственным учреждением «Управление природных ресурсов и регулирования природопользования города Алматы» (далее – услугодатель), адреса которых указаны в приложении 1 к настоящему регламенту, через веб-портал «электронного правительства»: www.e.gov.kz или веб-портал «Е-лицензирование»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Экологического кодекса Республики Казахстан от 9 января 2007 года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«Об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органами» (далее  - Стандарт),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207-п «Об утверждении Правил проведения государственной экологической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05.12.2013 N 4/1047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услугодателя www.almatyeco.kz.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 заключения государственной экологической экспертизы для объектов II, III и IV категорий выводом «согласовывается/не согласовывается» либо мотивированный ответ об отказе в оказании государственной услуги на бумажном носителе либо в форме электронного документа, удостоверенного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потребители), имеющим объекты, относящиеся ко II, III и IV категориям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более пяти рабочих дней со дня поступления документации на государственную экологическую экспертизу для предварительной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прошедших предварительную экспертизу - не более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для проведения повторной государственной экологической экспертизы - не более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до получения государственной услуги, оказываемой услугодателем 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получателя государственной услуги, оказываемой услугодателем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ежедневно с 9.00 до 18.00 с перерывом на обед с 13.00 до 14.00,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ПЭП – круглосуточно.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от заказчика (инвестора)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планов и программ, подлежащих государственной экологической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(далее – ОВОС),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«Excel»;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региональных программ с сопровождающими их материалами ОВОС, разрабатываемых органами местного государственного управления,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 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от заказчика (инвестора)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планов и программ, подлежащих государственной экологической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«Excel»;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 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 (далее – документы согласования), со следующими юридическими и физическими лицами (в виде ввода данных на ПЭП/электронной копии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региональных программ, с сопровождающими их материалами ОВОС, разрабатываемых органами местного государственного управления,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со следующими юридическими и физическими лицами (в виде ввода данных на ПЭП/электронной копии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 - в виде ввода данных на ПЭП/электронной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управления, –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 (в виде ввода данных на ПЭП/электронной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  воздействие  на окружающую среду,  с  сопровождающими  ее материалами ОВОС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со следующими юридическими и физическими лицами (в виде ввода данных на ПЭП/электронной копии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 – в виде ввода данных на ПЭП/электронной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 (в виде ввода данных на ПЭП/электронной копии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уполномоченных органов, и специальных информационных стендах, расположенных в помещениях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ПЭП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Услугодателем прием документов осуществляется канцелярией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ПЭП отправка электронного запроса осуществляется из «личного кабинета» потребителя государственной услуги. Запрос автоматически направляется государственному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услугодателю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наименования (для юридических лиц), контактных данных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ПЭП в «личный кабинет» на ПЭП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 либо на ПЭП в «личном кабинете»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бизнес-идентификационный номер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ЭЦП — набор электронных цифровых символов, созданный средствами ЭЦП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Пошаговые действия и решения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«Е-лицензирование»  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требованиям Стандарта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(заключения государственной экологической экспертизы для объектов II, III и IV категорий с выводом «согласовывается/не согласовывается», либо мотивированный ответ об отказе в оказании государственной услуги на бумажном носителе либо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ФЛ,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(заключения государственной экологической экспертизы для объектов II, III и IV категорий с выводом «согласовывается/не согласовывается», либо мотивированный ответ об отказе в оказании государственной услуги на бумажном носителе либо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Формы заполнения запроса и ответа на услугу приведены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Способ проверки потребителем статуса исполнения запроса по электронной государственной услуге: на ПЭП в разделе «История получения услуг», а также при обращении к услугодателю.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Разъяснение порядка обжалования действий (бездействий) уполномоченных должностных лиц, а также оказание содействия в подготовке жалобы осуществляются в канцелярию услугодателя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ПЭП можно получить по телефону саll–центра ПЭП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несогласия с результатами оказанной услуги жалоба подается в вышестоящую инстанцию апелляции – акимат города Алматы  по адресу, телефонам и графикам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некорректного обслуживания, жалоба подается в канцелярию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случаях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Жалобы принимаются в произвольной форме на бумажном носителе либо по электронной почте по адресам, указанным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Принятая жалоба регистрируется в канцелярии услугодателя и акимата города Алматы.  Подтверждением принятия жалобы является выдача потребителю талона с указанием в нем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обращения потребителя государственной услуги через ПЭП является уведомление о его доставке 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потребителю также доступна обновляемая информация об исполнении, ответе или отказе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Дополнительную информацию потребитель может получить на интернет-ресурсе и стендах, расположенных в помещениях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категорий»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975"/>
        <w:gridCol w:w="1718"/>
        <w:gridCol w:w="2494"/>
        <w:gridCol w:w="1771"/>
        <w:gridCol w:w="1865"/>
        <w:gridCol w:w="2167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дателя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ложе-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Официальный сайт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фона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дителя
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лики,15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www.almatyeco.kz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(8-7272) 672574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(8-7272) 672375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(8-7272) 672581</w:t>
            </w:r>
          </w:p>
        </w:tc>
      </w:tr>
    </w:tbl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категорий»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город, район,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заявителя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свидетельства о гос.регистрации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ЮЛ/ИП, БИН, ИИН)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провести государственную экологическую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экспертизу на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 (фамилия, имя, отчество)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"___"______________20__ г.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категорий»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ПЭП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6487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5207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категорий»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8204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207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категорий»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285"/>
        <w:gridCol w:w="1157"/>
        <w:gridCol w:w="1157"/>
        <w:gridCol w:w="1028"/>
        <w:gridCol w:w="1286"/>
        <w:gridCol w:w="1286"/>
        <w:gridCol w:w="1414"/>
        <w:gridCol w:w="1286"/>
        <w:gridCol w:w="1544"/>
      </w:tblGrid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</w:tr>
      <w:tr>
        <w:trPr>
          <w:trHeight w:val="79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ЭЦП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</w:tr>
      <w:tr>
        <w:trPr>
          <w:trHeight w:val="169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2)прошед-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82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   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050"/>
        <w:gridCol w:w="1050"/>
        <w:gridCol w:w="1181"/>
        <w:gridCol w:w="1050"/>
        <w:gridCol w:w="1181"/>
        <w:gridCol w:w="1181"/>
        <w:gridCol w:w="1706"/>
        <w:gridCol w:w="1444"/>
        <w:gridCol w:w="1576"/>
      </w:tblGrid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</w:tr>
      <w:tr>
        <w:trPr>
          <w:trHeight w:val="79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чение)</w:t>
            </w:r>
          </w:p>
        </w:tc>
      </w:tr>
      <w:tr>
        <w:trPr>
          <w:trHeight w:val="169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</w:tr>
      <w:tr>
        <w:trPr>
          <w:trHeight w:val="30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2)прошед-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282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росу, 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категорий»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____________________________________________________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97"/>
    <w:bookmarkStart w:name="z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категорий»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156"/>
        <w:gridCol w:w="2244"/>
        <w:gridCol w:w="2853"/>
        <w:gridCol w:w="3827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«Аппарат акима города Алматы»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Бостандыкский район, площадь Республики, 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(7272)71-65-89; 72-58-17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otdelselhoz@mail.ru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