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edad" w14:textId="6efe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на 2014 год в Лебяжинском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27 декабря 2013 года N 382/73. Зарегистрировано Департаментом юстиции Павлодарской области 24 января 2014 года N 3675 Утратило силу в связи с истечением срока действия (письмо руководителя аппарата акима Лебяжинского района Павлодарской области от 08 января 2015 года N 31/1-3618)</w:t>
      </w:r>
    </w:p>
    <w:p>
      <w:pPr>
        <w:spacing w:after="0"/>
        <w:ind w:left="0"/>
        <w:jc w:val="left"/>
      </w:pPr>
      <w:r>
        <w:rPr>
          <w:rFonts w:ascii="Times New Roman"/>
          <w:b w:val="false"/>
          <w:i w:val="false"/>
          <w:color w:val="ff0000"/>
          <w:sz w:val="28"/>
        </w:rPr>
        <w:t>     Сноска. Утратило силу в связи с истечением срока действия (письмо руководителя аппарата акима Лебяжинского района Павлодарской области от 06.01.2015 N 31/1-3618).</w:t>
      </w:r>
      <w:r>
        <w:br/>
      </w:r>
      <w:r>
        <w:rPr>
          <w:rFonts w:ascii="Times New Roman"/>
          <w:b w:val="false"/>
          <w:i w:val="false"/>
          <w:color w:val="000000"/>
          <w:sz w:val="28"/>
        </w:rPr>
        <w:t>      Примечание РЦПИ.</w:t>
      </w:r>
      <w:r>
        <w:br/>
      </w:r>
      <w:r>
        <w:rPr>
          <w:rFonts w:ascii="Times New Roman"/>
          <w:b w:val="false"/>
          <w:i w:val="false"/>
          <w:color w:val="00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статьи 7</w:t>
      </w:r>
      <w:r>
        <w:rPr>
          <w:rFonts w:ascii="Times New Roman"/>
          <w:b w:val="false"/>
          <w:i w:val="false"/>
          <w:color w:val="000000"/>
          <w:sz w:val="28"/>
        </w:rPr>
        <w:t xml:space="preserve">,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23 января 2001 года "О занятости населения", в целях организации общественных работ для безработных, акимат Лебяжинского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объемы и конкретные условия общественных работ, размер оплаты труда участников и источники их финансирования, определить спрос и предложения общественных работ на 2014 год.</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данного постановления возложить на заместителя акима района по социальным вопросам.</w:t>
      </w:r>
      <w:r>
        <w:br/>
      </w:r>
      <w:r>
        <w:rPr>
          <w:rFonts w:ascii="Times New Roman"/>
          <w:b w:val="false"/>
          <w:i w:val="false"/>
          <w:color w:val="000000"/>
          <w:sz w:val="28"/>
        </w:rPr>
        <w:t xml:space="preserve">      3. </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его первого официального опубликования.</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Аким района</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А. Курманова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27 декабря 2013 года N 382/73</w:t>
            </w:r>
          </w:p>
        </w:tc>
      </w:tr>
    </w:tbl>
    <w:bookmarkStart w:name="z6" w:id="0"/>
    <w:p>
      <w:pPr>
        <w:spacing w:after="0"/>
        <w:ind w:left="0"/>
        <w:jc w:val="left"/>
      </w:pPr>
      <w:r>
        <w:rPr>
          <w:rFonts w:ascii="Times New Roman"/>
          <w:b/>
          <w:i w:val="false"/>
          <w:color w:val="000000"/>
        </w:rPr>
        <w:t xml:space="preserve"> Перечень организаций организующих</w:t>
      </w:r>
      <w:r>
        <w:br/>
      </w:r>
      <w:r>
        <w:rPr>
          <w:rFonts w:ascii="Times New Roman"/>
          <w:b/>
          <w:i w:val="false"/>
          <w:color w:val="000000"/>
        </w:rPr>
        <w:t>общественные работы на 2014 год</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22"/>
        <w:gridCol w:w="538"/>
        <w:gridCol w:w="10260"/>
        <w:gridCol w:w="320"/>
        <w:gridCol w:w="320"/>
        <w:gridCol w:w="1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N п/п</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 организаций</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Виды общественных работ</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Объемы и конкретные условия общественных работ</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Спрос</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Предложения</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Размер оплаты труда участников и источник их финансирования</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Баймулдинского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Посадка деревьев 500 шт.</w:t>
            </w:r>
            <w:r>
              <w:br/>
            </w:r>
            <w:r>
              <w:rPr>
                <w:rFonts w:ascii="Times New Roman"/>
                <w:b w:val="false"/>
                <w:i w:val="false"/>
                <w:color w:val="000000"/>
                <w:sz w:val="20"/>
              </w:rPr>
              <w:t>Посадка кустарников 150 шт.</w:t>
            </w:r>
            <w:r>
              <w:br/>
            </w:r>
            <w:r>
              <w:rPr>
                <w:rFonts w:ascii="Times New Roman"/>
                <w:b w:val="false"/>
                <w:i w:val="false"/>
                <w:color w:val="000000"/>
                <w:sz w:val="20"/>
              </w:rPr>
              <w:t>Уборка территории 5000 куб. м.</w:t>
            </w:r>
            <w:r>
              <w:br/>
            </w:r>
            <w:r>
              <w:rPr>
                <w:rFonts w:ascii="Times New Roman"/>
                <w:b w:val="false"/>
                <w:i w:val="false"/>
                <w:color w:val="000000"/>
                <w:sz w:val="20"/>
              </w:rPr>
              <w:t>Побелка деревьев, подрезка деревьев – 2000 штук, приведение в порядок памятников и обелисков, территорию парка – 500 кв. м., Приведение в порядок скотомогильников - 100 кв. м., очистка от мусора въездных дорог вдоль трассы трех населенных пунктов – 3000 кв. м. по 8 часов в день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Обеспечение сохранности парков и зеленых насаждений от бродячих животных</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 часов по 8 часов 1 человек в течение одного месяца с учетом выходных</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Жамбылского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озеленение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Посадка деревьев – 350 штук, уборка территории – 6000 кв. м, подрезка деревьев – 700 штук, чистка снега – 510 куб. м, побелка деревьев – 1200 штук, побелка опорных столбов – 100 штук, ремонт ограждений – 70 кв. м по 8 часов в день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Оказание помощи участковым комиссиям</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подворного обхода и других обследований 380 дворов</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Обеспечение сохранности парков и зеленых насаждений от бродячих животных</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1584 часов по 8 часов в день с учетом выходных в течение трех месяцев</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Кызылагашского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озеленение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Посадка деревьев – 150 штук, уборка территории 8000 куб. м, подрезка деревьев 1000 штук, подбелка деревьев 1000 штук, чистка снега 300 куб. м. по 8 часов в день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Кызыласкерского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озеленение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Посадка деревьев 2000 шт, уборка территорий прилегающей автотрассы 6000 кв. м, чистка снега 610 куб. м, побелка деревьев, подрезка деревьев 1700 шт, побелка опорных столбов 250 шт, ремонт ограждении 180 кв. м. По 8 часов в день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Оказание помощи участковым комиссиям</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подворного обхода и других обследований 430 дворов</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Обеспечение сохранности парков и зеленых насаждений от бродячих животных</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1056 часов по 8 часов 2 человека в течение трех месяцев с учетом выходных</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Лебяжинского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озеленение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Благоустройство и санитарная очистка села 8000 куб. м, чистка снега 1000 куб. м, посадка и поливка 1000 штук деревьев, побелка деревьев 1000 штук, подрезка деревьев 1000 штук, побелка опорных столбов 200 штук по 8 часов в день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Оказание помощи участковым комиссиям</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подворного обхода и других обследований 813 дворов</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Майкарагайского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озеленение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Посадка деревьев 200 штук, уборка территории 5000 кв. м, чистка снега 800 куб. м, побелка деревьев 1500 штук, подрезка деревьев 1500 штук, побелка опорных столбов 110 штук, ремонт ограждении 60 м. кв, по 8 часов день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Малыбайского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озеленение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Очистка территории от снега 1300 кв. м, посадка деревьев 250 шт., уборка территории от муссора - 2500 кв. м., побелка опорных столбов – 50 шт., ремонт ограждений 100 кв. м., благоустройство молодежного парка: покраска 60 кв. м, ремонт ограждения 80 кв. м., побелка 150 кв. м; побелка деревьев 755 штук, побелка автобусной будки 36 кв. м, побелка бордюров дорог и изгороди 1000 кв. м., посадка цветников 600 кв. м., уход за цветниками и саженцами деревьев 1000 кв. м., уборка и благоустройство центрального стадиона, детской площадки 3000 кв. м., покраска изгороди стадиона, памятника, фонтана и спортивных снарядов, весенняя обработка деревьев 1000 штук по 8 часов в день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Шакинского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озеленение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Посадка деревьев 100 штук, уборка территории 4000 кв. м., чистка снега 310 куб. м., побелка деревьев 1000 штук, подрезка деревьев 800 штук по 8 часов в день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Шарбактинского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озеленение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Посадка деревьев 500 шт., уборка территории 10000 кв. м, чистка снега 1750 куб. м, побелка деревьев 900 штук, подрезка деревьев 900 штук, побелка опорных столбов 150 шт., ремонт ограждений 160 кв. м., по 8 часов в день</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Оказание помощи участковым комиссиям</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Проведение подворного обхода и других обследований 422 дворов</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Государственное учреждение "Аппарат акима Ямышевского сельского округа"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Благоустройство населенных пунктов</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Посадка деревьев – 600 штук, обрезка деревьев – 1000 штук, очистка снега – 1500 кв. м., уборка территории от мусора - 9000 кв. м., уборка трассы – 50 км, побелка столбов – 200 штук</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Оказание помощи участковым комиссиям</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 документов 8 часов в день с учетом выходных в течение трех месяцев</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Обеспечение сохранности парков и зеленых насаждений от бродячих животных</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 8 часов в день с учетом выходных в течение трех месяцев</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