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971" w14:textId="0cfc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Лебяжинского районного маслихата (XIII внеочередная сессия V созыва) от 11 февраля 2013 года N 4/13 "О назначении социальной помощи отдельным категориям нуждающихся граждан Лебяжинского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22 июля 2013 года N 2/19. Зарегистрировано Департаментом юстиции Павлодарской области 07 августа 2013 года N 3589. Утратило силу в связи с истечением срока действия (письмо маслихата Лебяжинского района Павлодарской области от 05 марта 2014 года N 1-19/43)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Лебяжинского района Павлодарской области от 05.03.2014 N 1-19/43).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"Об утверждении стандартов государственных услуг в сфере социальной защиты, оказываемых местными исполнительными органами" N 394,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(ХІІІ внеочередная сессия V созыва) от 11 февраля 2013 года N 4/13 "О назначении социальной помощи отдельным категориям нуждающихся граждан Лебяжинского района на 2013 год" (зарегистрированное в Реестре государственной регистрации нормативных правовых актов N 3460 опубликованное в газете "Аққу үні" - "Вести Акку" от 7 марта 2013 года N 10)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 колясочник;";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указанных в подпункте 1) на подписку республиканских, областных и районных газет в размере по фактической стоимости,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квартиры в размере 30000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в размере 4 месячных расчетных показателей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электроэнергии по факту потребления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граждан, указанных в подпунктах 2) и 3) на подписку республиканских, областных и районных газет в размере по фактической стоимости,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(кроме участников афганской войны и участников Чернобыльской атомной электростанции) в размере 3 месячных расчетных показателей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участникам Афганской войны и участникам Чернобыльской атомной электростанции в размере 5 месячных расчетных показателей до 5 числа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электрического котла по фактической стоимости - категориям граждан, указанных в абзаце три подпункта 4) (только награжденные орденами и медалями);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санаторно-курортного лечения для категории граждан, указанной в подпункте 5) в размере 49000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заявителя от получения санаторно-курортного лечения после получения социальной помощи, заявитель производит возврат социальной помощи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поездки на экскурсию в город Астана в размере 27000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подпункте 6) на приобретение твердого топлива в размере 5 месячных расчетных показателей,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подписку на областные и районные газеты в размере по фактической стоимости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собственного дела по предоставленным расчетам фактической стоимости затрат,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спутникового-кабельного телевидения в размере по фактической стоимости установки, в течении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пять подпункта 6) на установку пандусов в размере по фактической стоимости выполненных работ,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для содержания детей - инвалидов дошкольного возраста в детских садах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для содержания детей дошкольного возраста в детских садах родителям-инвалидам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указанной в подпункте 9) освободившимся из мест лишения свободы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проходящим профессиональную подготовку и переподготовку в размере 7500 тенге до 5 числа следующего за отчетным месяцем;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 состоящим на учете в Отделе на погребение в размере 15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один подпункта 10) в размере 10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два подпункта 10) находящимся на стационарном лечении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три подпункта 10) в размере 10 месячных расчетных показателей в течение 15 календарных дней с момента поступления списков с Государственного учреждения "Павлодарский областной центр по профилактике и борьбе со СПИДом";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два подпункта 10) находящимся на амбулаторном лечении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подпункте 11) в зависимости от отдаленности от районного центра (села Акку, Шарбакты, Бескарагай, Жамбыл, Жанатан, Айтей, Черное, Шабар, Шамши, Ямышево, Кызыл-когам, Тлектес – 121170 тенге; села Казы, Малыбай, Казантай – 125000 тенге; села Майкарагай, Мергалым, Баймульдина, Такыр, Теренколь, Тосагаш – 175000 тенге; села Шака, Шоктал, Жабаглы – 200000 тенге)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граждан, указанных в подпункте 12) в размере от 200000 тенге до 400000 тенге (врачам районного центра 200000 тенге; Шарбакты, Бескарагай, Жамбыл, Жанатан, Айтей, Черное, Шабар, Шамши, Ямышево, Кызыл-когам, Тлектес – 300000 тенге; села Казы, Малыбай, Казантай, Майкарагай, Мергалым, Баймульдина, Такыр, Теренколь, Тосагаш, Шака, Шоктал, Жабаглы – 400000 тенге)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указанных подпункте 13) на текущий ремонт квартиры по фактической стоимости выполненных работ,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 указанных в подпункте 13) на оплату электроэнергии по факту потребления до 25 числа каждого месяца;";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цифры "15" дополнить словом "календарных".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Альтаев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